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420"/>
        <w:rPr>
          <w:color w:val="000000"/>
        </w:rPr>
      </w:pPr>
    </w:p>
    <w:p>
      <w:pPr>
        <w:pStyle w:val="13"/>
        <w:ind w:firstLine="420"/>
        <w:rPr>
          <w:rFonts w:hint="eastAsia"/>
          <w:color w:val="000000"/>
        </w:rPr>
        <w:sectPr>
          <w:headerReference r:id="rId6" w:type="first"/>
          <w:footerReference r:id="rId7" w:type="default"/>
          <w:headerReference r:id="rId5" w:type="even"/>
          <w:footerReference r:id="rId8" w:type="even"/>
          <w:pgSz w:w="11907" w:h="16839"/>
          <w:pgMar w:top="4253" w:right="851" w:bottom="2268" w:left="1418" w:header="0" w:footer="0" w:gutter="0"/>
          <w:pgBorders>
            <w:top w:val="none" w:sz="0" w:space="0"/>
            <w:left w:val="none" w:sz="0" w:space="0"/>
            <w:bottom w:val="none" w:sz="0" w:space="0"/>
            <w:right w:val="none" w:sz="0" w:space="0"/>
          </w:pgBorders>
          <w:pgNumType w:start="1"/>
          <w:cols w:space="720" w:num="1"/>
          <w:titlePg/>
          <w:docGrid w:type="linesAndChars" w:linePitch="312" w:charSpace="0"/>
        </w:sectPr>
      </w:pPr>
      <w:r>
        <w:rPr>
          <w:sz w:val="20"/>
        </w:rPr>
        <mc:AlternateContent>
          <mc:Choice Requires="wps">
            <w:drawing>
              <wp:anchor distT="0" distB="0" distL="114300" distR="114300" simplePos="0" relativeHeight="251665408" behindDoc="0" locked="0" layoutInCell="1" allowOverlap="1">
                <wp:simplePos x="0" y="0"/>
                <wp:positionH relativeFrom="column">
                  <wp:posOffset>-80010</wp:posOffset>
                </wp:positionH>
                <wp:positionV relativeFrom="paragraph">
                  <wp:posOffset>6415405</wp:posOffset>
                </wp:positionV>
                <wp:extent cx="6233160" cy="1057275"/>
                <wp:effectExtent l="0" t="0" r="5715" b="0"/>
                <wp:wrapNone/>
                <wp:docPr id="12" name="文本框 12"/>
                <wp:cNvGraphicFramePr/>
                <a:graphic xmlns:a="http://schemas.openxmlformats.org/drawingml/2006/main">
                  <a:graphicData uri="http://schemas.microsoft.com/office/word/2010/wordprocessingShape">
                    <wps:wsp>
                      <wps:cNvSpPr txBox="1"/>
                      <wps:spPr>
                        <a:xfrm>
                          <a:off x="1666875" y="9314180"/>
                          <a:ext cx="6233160" cy="10572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8"/>
                              <w:keepNext w:val="0"/>
                              <w:keepLines w:val="0"/>
                              <w:pageBreakBefore w:val="0"/>
                              <w:widowControl/>
                              <w:kinsoku/>
                              <w:wordWrap/>
                              <w:overflowPunct/>
                              <w:topLinePunct w:val="0"/>
                              <w:autoSpaceDE/>
                              <w:autoSpaceDN/>
                              <w:bidi w:val="0"/>
                              <w:adjustRightInd w:val="0"/>
                              <w:snapToGrid/>
                              <w:spacing w:line="520" w:lineRule="exact"/>
                              <w:jc w:val="center"/>
                              <w:textAlignment w:val="auto"/>
                              <w:rPr>
                                <w:rFonts w:hint="eastAsia" w:ascii="宋体" w:hAnsi="宋体" w:eastAsia="宋体" w:cs="宋体"/>
                                <w:b/>
                                <w:bCs w:val="0"/>
                                <w:spacing w:val="0"/>
                                <w:w w:val="150"/>
                                <w:sz w:val="44"/>
                                <w:szCs w:val="44"/>
                              </w:rPr>
                            </w:pPr>
                            <w:r>
                              <w:rPr>
                                <w:rFonts w:hint="eastAsia"/>
                                <w:spacing w:val="0"/>
                                <w:w w:val="100"/>
                                <w:sz w:val="44"/>
                                <w:szCs w:val="44"/>
                              </w:rPr>
                              <w:t>中华人民共和国国家卫生健康委员会</w:t>
                            </w:r>
                          </w:p>
                          <w:p>
                            <w:pPr>
                              <w:pStyle w:val="28"/>
                              <w:keepNext w:val="0"/>
                              <w:keepLines w:val="0"/>
                              <w:pageBreakBefore w:val="0"/>
                              <w:widowControl/>
                              <w:kinsoku/>
                              <w:wordWrap/>
                              <w:overflowPunct/>
                              <w:topLinePunct w:val="0"/>
                              <w:autoSpaceDE/>
                              <w:autoSpaceDN/>
                              <w:bidi w:val="0"/>
                              <w:snapToGrid/>
                              <w:spacing w:line="240" w:lineRule="auto"/>
                              <w:ind w:firstLine="1767" w:firstLineChars="400"/>
                              <w:jc w:val="both"/>
                              <w:textAlignment w:val="auto"/>
                              <w:rPr>
                                <w:rFonts w:hint="eastAsia" w:ascii="宋体" w:hAnsi="宋体" w:eastAsia="宋体" w:cs="宋体"/>
                                <w:b w:val="0"/>
                                <w:bCs/>
                                <w:spacing w:val="0"/>
                                <w:w w:val="150"/>
                                <w:sz w:val="44"/>
                                <w:szCs w:val="44"/>
                                <w:lang w:val="en-US" w:eastAsia="zh-CN"/>
                              </w:rPr>
                            </w:pPr>
                            <w:r>
                              <w:rPr>
                                <w:rFonts w:hint="eastAsia"/>
                                <w:spacing w:val="0"/>
                                <w:w w:val="100"/>
                                <w:sz w:val="44"/>
                                <w:szCs w:val="44"/>
                              </w:rPr>
                              <w:t>国 家 市 场 监 督 管 理 总 局</w:t>
                            </w:r>
                            <w:r>
                              <w:rPr>
                                <w:rFonts w:hint="eastAsia" w:ascii="黑体" w:eastAsia="黑体"/>
                                <w:b/>
                                <w:snapToGrid w:val="0"/>
                                <w:position w:val="18"/>
                                <w:sz w:val="28"/>
                                <w:szCs w:val="28"/>
                                <w:lang w:val="en-US" w:eastAsia="zh-CN"/>
                              </w:rPr>
                              <w:t xml:space="preserve">  发布</w:t>
                            </w:r>
                            <w:r>
                              <w:rPr>
                                <w:rFonts w:hint="eastAsia"/>
                                <w:spacing w:val="0"/>
                                <w:w w:val="100"/>
                                <w:sz w:val="44"/>
                                <w:szCs w:val="44"/>
                                <w:lang w:val="en-US" w:eastAsia="zh-CN"/>
                              </w:rPr>
                              <w:t xml:space="preserve"> </w:t>
                            </w:r>
                          </w:p>
                          <w:p>
                            <w:pPr>
                              <w:keepNext w:val="0"/>
                              <w:keepLines w:val="0"/>
                              <w:pageBreakBefore w:val="0"/>
                              <w:kinsoku/>
                              <w:wordWrap/>
                              <w:overflowPunct/>
                              <w:topLinePunct w:val="0"/>
                              <w:autoSpaceDE/>
                              <w:autoSpaceDN/>
                              <w:bidi w:val="0"/>
                              <w:snapToGrid/>
                              <w:ind w:firstLine="0" w:firstLineChars="0"/>
                              <w:textAlignment w:val="auto"/>
                              <w:rPr>
                                <w:spacing w:val="60"/>
                                <w:w w:val="15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pt;margin-top:505.15pt;height:83.25pt;width:490.8pt;z-index:251665408;mso-width-relative:page;mso-height-relative:page;" fillcolor="#FFFFFF [3201]" filled="t" stroked="f" coordsize="21600,21600" o:gfxdata="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Jcf8y&#10;1wAAAA0BAAAPAAAAAAAAAAEAIAAAACIAAABkcnMvZG93bnJldi54bWxQSwECFAAUAAAACACHTuJA&#10;X9xe6VsCAACeBAAADgAAAAAAAAABACAAAAAmAQAAZHJzL2Uyb0RvYy54bWxQSwUGAAAAAAYABgBZ&#10;AQAA8wUAAAAA&#10;">
                <v:fill on="t" focussize="0,0"/>
                <v:stroke on="f" weight="0.5pt"/>
                <v:imagedata o:title=""/>
                <o:lock v:ext="edit" aspectratio="f"/>
                <v:textbox>
                  <w:txbxContent>
                    <w:p>
                      <w:pPr>
                        <w:pStyle w:val="28"/>
                        <w:keepNext w:val="0"/>
                        <w:keepLines w:val="0"/>
                        <w:pageBreakBefore w:val="0"/>
                        <w:widowControl/>
                        <w:kinsoku/>
                        <w:wordWrap/>
                        <w:overflowPunct/>
                        <w:topLinePunct w:val="0"/>
                        <w:autoSpaceDE/>
                        <w:autoSpaceDN/>
                        <w:bidi w:val="0"/>
                        <w:adjustRightInd w:val="0"/>
                        <w:snapToGrid/>
                        <w:spacing w:line="520" w:lineRule="exact"/>
                        <w:jc w:val="center"/>
                        <w:textAlignment w:val="auto"/>
                        <w:rPr>
                          <w:rFonts w:hint="eastAsia" w:ascii="宋体" w:hAnsi="宋体" w:eastAsia="宋体" w:cs="宋体"/>
                          <w:b/>
                          <w:bCs w:val="0"/>
                          <w:spacing w:val="0"/>
                          <w:w w:val="150"/>
                          <w:sz w:val="44"/>
                          <w:szCs w:val="44"/>
                        </w:rPr>
                      </w:pPr>
                      <w:r>
                        <w:rPr>
                          <w:rFonts w:hint="eastAsia"/>
                          <w:spacing w:val="0"/>
                          <w:w w:val="100"/>
                          <w:sz w:val="44"/>
                          <w:szCs w:val="44"/>
                        </w:rPr>
                        <w:t>中华人民共和国国家卫生健康委员会</w:t>
                      </w:r>
                    </w:p>
                    <w:p>
                      <w:pPr>
                        <w:pStyle w:val="28"/>
                        <w:keepNext w:val="0"/>
                        <w:keepLines w:val="0"/>
                        <w:pageBreakBefore w:val="0"/>
                        <w:widowControl/>
                        <w:kinsoku/>
                        <w:wordWrap/>
                        <w:overflowPunct/>
                        <w:topLinePunct w:val="0"/>
                        <w:autoSpaceDE/>
                        <w:autoSpaceDN/>
                        <w:bidi w:val="0"/>
                        <w:snapToGrid/>
                        <w:spacing w:line="240" w:lineRule="auto"/>
                        <w:ind w:firstLine="1767" w:firstLineChars="400"/>
                        <w:jc w:val="both"/>
                        <w:textAlignment w:val="auto"/>
                        <w:rPr>
                          <w:rFonts w:hint="eastAsia" w:ascii="宋体" w:hAnsi="宋体" w:eastAsia="宋体" w:cs="宋体"/>
                          <w:b w:val="0"/>
                          <w:bCs/>
                          <w:spacing w:val="0"/>
                          <w:w w:val="150"/>
                          <w:sz w:val="44"/>
                          <w:szCs w:val="44"/>
                          <w:lang w:val="en-US" w:eastAsia="zh-CN"/>
                        </w:rPr>
                      </w:pPr>
                      <w:r>
                        <w:rPr>
                          <w:rFonts w:hint="eastAsia"/>
                          <w:spacing w:val="0"/>
                          <w:w w:val="100"/>
                          <w:sz w:val="44"/>
                          <w:szCs w:val="44"/>
                        </w:rPr>
                        <w:t>国 家 市 场 监 督 管 理 总 局</w:t>
                      </w:r>
                      <w:r>
                        <w:rPr>
                          <w:rFonts w:hint="eastAsia" w:ascii="黑体" w:eastAsia="黑体"/>
                          <w:b/>
                          <w:snapToGrid w:val="0"/>
                          <w:position w:val="18"/>
                          <w:sz w:val="28"/>
                          <w:szCs w:val="28"/>
                          <w:lang w:val="en-US" w:eastAsia="zh-CN"/>
                        </w:rPr>
                        <w:t xml:space="preserve">  发布</w:t>
                      </w:r>
                      <w:r>
                        <w:rPr>
                          <w:rFonts w:hint="eastAsia"/>
                          <w:spacing w:val="0"/>
                          <w:w w:val="100"/>
                          <w:sz w:val="44"/>
                          <w:szCs w:val="44"/>
                          <w:lang w:val="en-US" w:eastAsia="zh-CN"/>
                        </w:rPr>
                        <w:t xml:space="preserve"> </w:t>
                      </w:r>
                    </w:p>
                    <w:p>
                      <w:pPr>
                        <w:keepNext w:val="0"/>
                        <w:keepLines w:val="0"/>
                        <w:pageBreakBefore w:val="0"/>
                        <w:kinsoku/>
                        <w:wordWrap/>
                        <w:overflowPunct/>
                        <w:topLinePunct w:val="0"/>
                        <w:autoSpaceDE/>
                        <w:autoSpaceDN/>
                        <w:bidi w:val="0"/>
                        <w:snapToGrid/>
                        <w:ind w:firstLine="0" w:firstLineChars="0"/>
                        <w:textAlignment w:val="auto"/>
                        <w:rPr>
                          <w:spacing w:val="60"/>
                          <w:w w:val="150"/>
                        </w:rPr>
                      </w:pPr>
                    </w:p>
                  </w:txbxContent>
                </v:textbox>
              </v:shap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914400</wp:posOffset>
                </wp:positionH>
                <wp:positionV relativeFrom="margin">
                  <wp:posOffset>9320530</wp:posOffset>
                </wp:positionV>
                <wp:extent cx="6120130" cy="798830"/>
                <wp:effectExtent l="0" t="0" r="4445" b="1270"/>
                <wp:wrapNone/>
                <wp:docPr id="11" name="文本框 11"/>
                <wp:cNvGraphicFramePr/>
                <a:graphic xmlns:a="http://schemas.openxmlformats.org/drawingml/2006/main">
                  <a:graphicData uri="http://schemas.microsoft.com/office/word/2010/wordprocessingShape">
                    <wps:wsp>
                      <wps:cNvSpPr txBox="1"/>
                      <wps:spPr>
                        <a:xfrm>
                          <a:off x="0" y="0"/>
                          <a:ext cx="6120130" cy="798830"/>
                        </a:xfrm>
                        <a:prstGeom prst="rect">
                          <a:avLst/>
                        </a:prstGeom>
                        <a:solidFill>
                          <a:srgbClr val="FFFFFF"/>
                        </a:solidFill>
                        <a:ln>
                          <a:noFill/>
                        </a:ln>
                      </wps:spPr>
                      <wps:txbx>
                        <w:txbxContent>
                          <w:p>
                            <w:pPr>
                              <w:pStyle w:val="28"/>
                              <w:adjustRightInd w:val="0"/>
                              <w:spacing w:line="520" w:lineRule="exact"/>
                              <w:rPr>
                                <w:spacing w:val="0"/>
                                <w:w w:val="100"/>
                                <w:sz w:val="44"/>
                                <w:szCs w:val="44"/>
                              </w:rPr>
                            </w:pPr>
                            <w:r>
                              <w:rPr>
                                <w:spacing w:val="0"/>
                                <w:w w:val="100"/>
                                <w:sz w:val="44"/>
                                <w:szCs w:val="44"/>
                              </w:rPr>
                              <w:t>中华人民共和国</w:t>
                            </w:r>
                            <w:r>
                              <w:rPr>
                                <w:rFonts w:hint="eastAsia"/>
                                <w:spacing w:val="0"/>
                                <w:w w:val="100"/>
                                <w:sz w:val="44"/>
                                <w:szCs w:val="44"/>
                              </w:rPr>
                              <w:t>国家卫生健康委员会</w:t>
                            </w:r>
                          </w:p>
                          <w:p>
                            <w:pPr>
                              <w:pStyle w:val="28"/>
                              <w:spacing w:line="520" w:lineRule="exact"/>
                              <w:rPr>
                                <w:rFonts w:hint="eastAsia"/>
                              </w:rPr>
                            </w:pPr>
                            <w:r>
                              <w:rPr>
                                <w:rFonts w:hint="eastAsia"/>
                                <w:spacing w:val="0"/>
                                <w:w w:val="100"/>
                                <w:sz w:val="44"/>
                                <w:szCs w:val="44"/>
                              </w:rPr>
                              <w:t xml:space="preserve">  </w:t>
                            </w:r>
                            <w:r>
                              <w:rPr>
                                <w:spacing w:val="0"/>
                                <w:w w:val="100"/>
                                <w:sz w:val="44"/>
                                <w:szCs w:val="44"/>
                              </w:rPr>
                              <w:t xml:space="preserve">   </w:t>
                            </w:r>
                            <w:r>
                              <w:rPr>
                                <w:rFonts w:hint="eastAsia"/>
                                <w:spacing w:val="18"/>
                                <w:w w:val="100"/>
                                <w:sz w:val="44"/>
                                <w:szCs w:val="44"/>
                              </w:rPr>
                              <w:t>国 家 市 场 监 督 管 理 总 局</w:t>
                            </w:r>
                            <w:r>
                              <w:rPr>
                                <w:rFonts w:hint="eastAsia"/>
                                <w:spacing w:val="0"/>
                                <w:w w:val="100"/>
                                <w:sz w:val="44"/>
                                <w:szCs w:val="44"/>
                              </w:rPr>
                              <w:t xml:space="preserve"> </w:t>
                            </w:r>
                            <w:r>
                              <w:rPr>
                                <w:rFonts w:hint="eastAsia" w:ascii="黑体" w:eastAsia="黑体"/>
                                <w:b w:val="0"/>
                                <w:snapToGrid w:val="0"/>
                                <w:position w:val="18"/>
                                <w:sz w:val="28"/>
                                <w:szCs w:val="28"/>
                              </w:rPr>
                              <w:t>发布</w:t>
                            </w:r>
                          </w:p>
                        </w:txbxContent>
                      </wps:txbx>
                      <wps:bodyPr wrap="square" lIns="0" tIns="0" rIns="0" bIns="0" upright="1"/>
                    </wps:wsp>
                  </a:graphicData>
                </a:graphic>
              </wp:anchor>
            </w:drawing>
          </mc:Choice>
          <mc:Fallback>
            <w:pict>
              <v:shape id="_x0000_s1026" o:spid="_x0000_s1026" o:spt="202" type="#_x0000_t202" style="position:absolute;left:0pt;margin-left:72pt;margin-top:733.9pt;height:62.9pt;width:481.9pt;mso-position-horizontal-relative:margin;mso-position-vertical-relative:margin;z-index:251666432;mso-width-relative:page;mso-height-relative:page;" fillcolor="#FFFFFF" filled="t" stroked="f" coordsize="21600,21600" o:gfxdata="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t/QjtkAAAAOAQAADwAAAAAAAAAB&#10;ACAAAAAiAAAAZHJzL2Rvd25yZXYueG1sUEsBAhQAFAAAAAgAh07iQBjufznWAQAAqwMAAA4AAAAA&#10;AAAAAQAgAAAAKAEAAGRycy9lMm9Eb2MueG1sUEsFBgAAAAAGAAYAWQEAAHAFAAAAAA==&#10;">
                <v:fill on="t" focussize="0,0"/>
                <v:stroke on="f"/>
                <v:imagedata o:title=""/>
                <o:lock v:ext="edit" aspectratio="f"/>
                <v:textbox inset="0mm,0mm,0mm,0mm">
                  <w:txbxContent>
                    <w:p>
                      <w:pPr>
                        <w:pStyle w:val="28"/>
                        <w:adjustRightInd w:val="0"/>
                        <w:spacing w:line="520" w:lineRule="exact"/>
                        <w:rPr>
                          <w:spacing w:val="0"/>
                          <w:w w:val="100"/>
                          <w:sz w:val="44"/>
                          <w:szCs w:val="44"/>
                        </w:rPr>
                      </w:pPr>
                      <w:r>
                        <w:rPr>
                          <w:spacing w:val="0"/>
                          <w:w w:val="100"/>
                          <w:sz w:val="44"/>
                          <w:szCs w:val="44"/>
                        </w:rPr>
                        <w:t>中华人民共和国</w:t>
                      </w:r>
                      <w:r>
                        <w:rPr>
                          <w:rFonts w:hint="eastAsia"/>
                          <w:spacing w:val="0"/>
                          <w:w w:val="100"/>
                          <w:sz w:val="44"/>
                          <w:szCs w:val="44"/>
                        </w:rPr>
                        <w:t>国家卫生健康委员会</w:t>
                      </w:r>
                    </w:p>
                    <w:p>
                      <w:pPr>
                        <w:pStyle w:val="28"/>
                        <w:spacing w:line="520" w:lineRule="exact"/>
                        <w:rPr>
                          <w:rFonts w:hint="eastAsia"/>
                        </w:rPr>
                      </w:pPr>
                      <w:r>
                        <w:rPr>
                          <w:rFonts w:hint="eastAsia"/>
                          <w:spacing w:val="0"/>
                          <w:w w:val="100"/>
                          <w:sz w:val="44"/>
                          <w:szCs w:val="44"/>
                        </w:rPr>
                        <w:t xml:space="preserve">  </w:t>
                      </w:r>
                      <w:r>
                        <w:rPr>
                          <w:spacing w:val="0"/>
                          <w:w w:val="100"/>
                          <w:sz w:val="44"/>
                          <w:szCs w:val="44"/>
                        </w:rPr>
                        <w:t xml:space="preserve">   </w:t>
                      </w:r>
                      <w:r>
                        <w:rPr>
                          <w:rFonts w:hint="eastAsia"/>
                          <w:spacing w:val="18"/>
                          <w:w w:val="100"/>
                          <w:sz w:val="44"/>
                          <w:szCs w:val="44"/>
                        </w:rPr>
                        <w:t>国 家 市 场 监 督 管 理 总 局</w:t>
                      </w:r>
                      <w:r>
                        <w:rPr>
                          <w:rFonts w:hint="eastAsia"/>
                          <w:spacing w:val="0"/>
                          <w:w w:val="100"/>
                          <w:sz w:val="44"/>
                          <w:szCs w:val="44"/>
                        </w:rPr>
                        <w:t xml:space="preserve"> </w:t>
                      </w:r>
                      <w:r>
                        <w:rPr>
                          <w:rFonts w:hint="eastAsia" w:ascii="黑体" w:eastAsia="黑体"/>
                          <w:b w:val="0"/>
                          <w:snapToGrid w:val="0"/>
                          <w:position w:val="18"/>
                          <w:sz w:val="28"/>
                          <w:szCs w:val="28"/>
                        </w:rPr>
                        <w:t>发布</w:t>
                      </w:r>
                    </w:p>
                  </w:txbxContent>
                </v:textbox>
                <w10:anchorlock/>
              </v:shape>
            </w:pict>
          </mc:Fallback>
        </mc:AlternateContent>
      </w:r>
      <w:r>
        <w:rPr>
          <w:color w:val="000000"/>
        </w:rPr>
        <mc:AlternateContent>
          <mc:Choice Requires="wps">
            <w:drawing>
              <wp:anchor distT="0" distB="0" distL="114300" distR="114300" simplePos="0" relativeHeight="251664384" behindDoc="0" locked="0" layoutInCell="1" allowOverlap="1">
                <wp:simplePos x="0" y="0"/>
                <wp:positionH relativeFrom="column">
                  <wp:posOffset>12700</wp:posOffset>
                </wp:positionH>
                <wp:positionV relativeFrom="paragraph">
                  <wp:posOffset>6351270</wp:posOffset>
                </wp:positionV>
                <wp:extent cx="6121400" cy="0"/>
                <wp:effectExtent l="0" t="6350" r="3175" b="7620"/>
                <wp:wrapNone/>
                <wp:docPr id="5" name="直接连接符 5"/>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pt;margin-top:500.1pt;height:0pt;width:482pt;z-index:251664384;mso-width-relative:page;mso-height-relative:page;" filled="f" stroked="t" coordsize="21600,21600" o:gfxdata="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lDbqNYAAAALAQAADwAAAAAAAAABACAAAAAiAAAAZHJzL2Rvd25yZXYueG1sUEsBAhQA&#10;FAAAAAgAh07iQNfz75L0AQAA5QMAAA4AAAAAAAAAAQAgAAAAJQEAAGRycy9lMm9Eb2MueG1sUEsF&#10;BgAAAAAGAAYAWQEAAIsFAAAAAA==&#10;">
                <v:fill on="f" focussize="0,0"/>
                <v:stroke weight="1pt" color="#000000" joinstyle="round"/>
                <v:imagedata o:title=""/>
                <o:lock v:ext="edit" aspectratio="f"/>
              </v:line>
            </w:pict>
          </mc:Fallback>
        </mc:AlternateContent>
      </w:r>
      <w:r>
        <w:rPr>
          <w:color w:val="000000"/>
        </w:rPr>
        <mc:AlternateContent>
          <mc:Choice Requires="wps">
            <w:drawing>
              <wp:anchor distT="0" distB="0" distL="114300" distR="114300" simplePos="0" relativeHeight="251663360" behindDoc="0" locked="1" layoutInCell="1" allowOverlap="1">
                <wp:simplePos x="0" y="0"/>
                <wp:positionH relativeFrom="margin">
                  <wp:posOffset>4114800</wp:posOffset>
                </wp:positionH>
                <wp:positionV relativeFrom="margin">
                  <wp:posOffset>6223000</wp:posOffset>
                </wp:positionV>
                <wp:extent cx="2019300" cy="312420"/>
                <wp:effectExtent l="0" t="0" r="0" b="1905"/>
                <wp:wrapNone/>
                <wp:docPr id="2" name="文本框 2"/>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17"/>
                            </w:pPr>
                            <w:r>
                              <w:rPr>
                                <w:rFonts w:hint="eastAsia"/>
                                <w:lang w:val="en-US" w:eastAsia="zh-CN"/>
                              </w:rPr>
                              <w:t>202</w:t>
                            </w:r>
                            <w:r>
                              <w:t>×-××-××</w:t>
                            </w:r>
                            <w:r>
                              <w:rPr>
                                <w:rFonts w:hint="eastAsia"/>
                              </w:rPr>
                              <w:t>实施</w:t>
                            </w:r>
                          </w:p>
                        </w:txbxContent>
                      </wps:txbx>
                      <wps:bodyPr lIns="0" tIns="0" rIns="0" bIns="0" upright="1"/>
                    </wps:wsp>
                  </a:graphicData>
                </a:graphic>
              </wp:anchor>
            </w:drawing>
          </mc:Choice>
          <mc:Fallback>
            <w:pict>
              <v:shape id="_x0000_s1026" o:spid="_x0000_s1026" o:spt="202" type="#_x0000_t202" style="position:absolute;left:0pt;margin-left:324pt;margin-top:490pt;height:24.6pt;width:159pt;mso-position-horizontal-relative:margin;mso-position-vertical-relative:margin;z-index:251663360;mso-width-relative:page;mso-height-relative:page;" fillcolor="#FFFFFF" filled="t" stroked="f" coordsize="21600,21600" o:gfxdata="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JfzErZAAAADAEAAA8AAAAAAAAAAQAgAAAAIgAA&#10;AGRycy9kb3ducmV2LnhtbFBLAQIUABQAAAAIAIdO4kBTe4lFzgEAAJsDAAAOAAAAAAAAAAEAIAAA&#10;ACgBAABkcnMvZTJvRG9jLnhtbFBLBQYAAAAABgAGAFkBAABoBQAAAAA=&#10;">
                <v:fill on="t" focussize="0,0"/>
                <v:stroke on="f"/>
                <v:imagedata o:title=""/>
                <o:lock v:ext="edit" aspectratio="f"/>
                <v:textbox inset="0mm,0mm,0mm,0mm">
                  <w:txbxContent>
                    <w:p>
                      <w:pPr>
                        <w:pStyle w:val="17"/>
                      </w:pPr>
                      <w:r>
                        <w:rPr>
                          <w:rFonts w:hint="eastAsia"/>
                          <w:lang w:val="en-US" w:eastAsia="zh-CN"/>
                        </w:rPr>
                        <w:t>202</w:t>
                      </w:r>
                      <w:r>
                        <w:t>×-××-××</w:t>
                      </w:r>
                      <w:r>
                        <w:rPr>
                          <w:rFonts w:hint="eastAsia"/>
                        </w:rPr>
                        <w:t>实施</w:t>
                      </w:r>
                    </w:p>
                  </w:txbxContent>
                </v:textbox>
                <w10:anchorlock/>
              </v:shape>
            </w:pict>
          </mc:Fallback>
        </mc:AlternateContent>
      </w:r>
      <w:r>
        <w:rPr>
          <w:color w:val="000000"/>
        </w:rPr>
        <mc:AlternateContent>
          <mc:Choice Requires="wps">
            <w:drawing>
              <wp:anchor distT="0" distB="0" distL="114300" distR="114300" simplePos="0" relativeHeight="251662336" behindDoc="0" locked="1" layoutInCell="1" allowOverlap="1">
                <wp:simplePos x="0" y="0"/>
                <wp:positionH relativeFrom="margin">
                  <wp:posOffset>47625</wp:posOffset>
                </wp:positionH>
                <wp:positionV relativeFrom="margin">
                  <wp:posOffset>6223000</wp:posOffset>
                </wp:positionV>
                <wp:extent cx="2019300" cy="312420"/>
                <wp:effectExtent l="0" t="0" r="0" b="1905"/>
                <wp:wrapNone/>
                <wp:docPr id="8" name="文本框 8"/>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18"/>
                            </w:pPr>
                            <w:r>
                              <w:rPr>
                                <w:rFonts w:hint="eastAsia"/>
                                <w:lang w:val="en-US" w:eastAsia="zh-CN"/>
                              </w:rPr>
                              <w:t>202</w:t>
                            </w:r>
                            <w:r>
                              <w:t>×-××-××</w:t>
                            </w:r>
                            <w:r>
                              <w:rPr>
                                <w:rFonts w:hint="eastAsia"/>
                              </w:rPr>
                              <w:t>发布</w:t>
                            </w:r>
                          </w:p>
                        </w:txbxContent>
                      </wps:txbx>
                      <wps:bodyPr lIns="0" tIns="0" rIns="0" bIns="0" upright="1"/>
                    </wps:wsp>
                  </a:graphicData>
                </a:graphic>
              </wp:anchor>
            </w:drawing>
          </mc:Choice>
          <mc:Fallback>
            <w:pict>
              <v:shape id="_x0000_s1026" o:spid="_x0000_s1026" o:spt="202" type="#_x0000_t202" style="position:absolute;left:0pt;margin-left:3.75pt;margin-top:490pt;height:24.6pt;width:159pt;mso-position-horizontal-relative:margin;mso-position-vertical-relative:margin;z-index:251662336;mso-width-relative:page;mso-height-relative:page;" fillcolor="#FFFFFF" filled="t" stroked="f" coordsize="21600,21600" o:gfxdata="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kXmjHYAAAACgEAAA8AAAAAAAAAAQAgAAAAIgAA&#10;AGRycy9kb3ducmV2LnhtbFBLAQIUABQAAAAIAIdO4kAj2R19zwEAAJsDAAAOAAAAAAAAAAEAIAAA&#10;ACcBAABkcnMvZTJvRG9jLnhtbFBLBQYAAAAABgAGAFkBAABoBQAAAAA=&#10;">
                <v:fill on="t" focussize="0,0"/>
                <v:stroke on="f"/>
                <v:imagedata o:title=""/>
                <o:lock v:ext="edit" aspectratio="f"/>
                <v:textbox inset="0mm,0mm,0mm,0mm">
                  <w:txbxContent>
                    <w:p>
                      <w:pPr>
                        <w:pStyle w:val="18"/>
                      </w:pPr>
                      <w:r>
                        <w:rPr>
                          <w:rFonts w:hint="eastAsia"/>
                          <w:lang w:val="en-US" w:eastAsia="zh-CN"/>
                        </w:rPr>
                        <w:t>202</w:t>
                      </w:r>
                      <w:r>
                        <w:t>×-××-××</w:t>
                      </w:r>
                      <w:r>
                        <w:rPr>
                          <w:rFonts w:hint="eastAsia"/>
                        </w:rPr>
                        <w:t>发布</w:t>
                      </w:r>
                    </w:p>
                  </w:txbxContent>
                </v:textbox>
                <w10:anchorlock/>
              </v:shape>
            </w:pict>
          </mc:Fallback>
        </mc:AlternateContent>
      </w:r>
      <w:r>
        <w:rPr>
          <w:color w:val="000000"/>
        </w:rPr>
        <mc:AlternateContent>
          <mc:Choice Requires="wps">
            <w:drawing>
              <wp:anchor distT="0" distB="0" distL="114300" distR="114300" simplePos="0" relativeHeight="251661312" behindDoc="0" locked="1" layoutInCell="1" allowOverlap="1">
                <wp:simplePos x="0" y="0"/>
                <wp:positionH relativeFrom="margin">
                  <wp:posOffset>-68580</wp:posOffset>
                </wp:positionH>
                <wp:positionV relativeFrom="margin">
                  <wp:posOffset>1440180</wp:posOffset>
                </wp:positionV>
                <wp:extent cx="5867400" cy="2377440"/>
                <wp:effectExtent l="0" t="0" r="0" b="3810"/>
                <wp:wrapNone/>
                <wp:docPr id="10" name="文本框 10"/>
                <wp:cNvGraphicFramePr/>
                <a:graphic xmlns:a="http://schemas.openxmlformats.org/drawingml/2006/main">
                  <a:graphicData uri="http://schemas.microsoft.com/office/word/2010/wordprocessingShape">
                    <wps:wsp>
                      <wps:cNvSpPr txBox="1"/>
                      <wps:spPr>
                        <a:xfrm>
                          <a:off x="0" y="0"/>
                          <a:ext cx="5867400" cy="2377440"/>
                        </a:xfrm>
                        <a:prstGeom prst="rect">
                          <a:avLst/>
                        </a:prstGeom>
                        <a:solidFill>
                          <a:srgbClr val="FFFFFF"/>
                        </a:solidFill>
                        <a:ln>
                          <a:noFill/>
                        </a:ln>
                      </wps:spPr>
                      <wps:txbx>
                        <w:txbxContent>
                          <w:p>
                            <w:pPr>
                              <w:pStyle w:val="19"/>
                              <w:spacing w:line="240" w:lineRule="auto"/>
                              <w:rPr>
                                <w:rFonts w:hint="eastAsia"/>
                              </w:rPr>
                            </w:pPr>
                            <w:r>
                              <w:rPr>
                                <w:rFonts w:hint="eastAsia"/>
                              </w:rPr>
                              <w:t>食品安全国家标准</w:t>
                            </w:r>
                          </w:p>
                          <w:p>
                            <w:pPr>
                              <w:pStyle w:val="19"/>
                              <w:keepNext w:val="0"/>
                              <w:keepLines w:val="0"/>
                              <w:pageBreakBefore w:val="0"/>
                              <w:widowControl w:val="0"/>
                              <w:kinsoku/>
                              <w:wordWrap/>
                              <w:overflowPunct/>
                              <w:topLinePunct w:val="0"/>
                              <w:autoSpaceDE/>
                              <w:autoSpaceDN/>
                              <w:bidi w:val="0"/>
                              <w:adjustRightInd/>
                              <w:snapToGrid/>
                              <w:spacing w:line="240" w:lineRule="auto"/>
                              <w:textAlignment w:val="center"/>
                              <w:rPr>
                                <w:color w:val="000000"/>
                              </w:rPr>
                            </w:pPr>
                            <w:r>
                              <w:rPr>
                                <w:rFonts w:hint="eastAsia"/>
                                <w:color w:val="000000"/>
                              </w:rPr>
                              <w:t>即食食品中单核细胞增生李斯特氏菌</w:t>
                            </w:r>
                            <w:r>
                              <w:rPr>
                                <w:rFonts w:hint="eastAsia"/>
                                <w:color w:val="000000"/>
                                <w:lang w:val="en-US" w:eastAsia="zh-CN"/>
                              </w:rPr>
                              <w:t>污染控制</w:t>
                            </w:r>
                            <w:r>
                              <w:rPr>
                                <w:rFonts w:hint="eastAsia"/>
                                <w:color w:val="000000"/>
                              </w:rPr>
                              <w:t>规范</w:t>
                            </w:r>
                          </w:p>
                          <w:p>
                            <w:pPr>
                              <w:pStyle w:val="19"/>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color w:val="000000"/>
                                <w:sz w:val="28"/>
                                <w:szCs w:val="10"/>
                              </w:rPr>
                            </w:pPr>
                            <w:r>
                              <w:rPr>
                                <w:rFonts w:hint="eastAsia"/>
                                <w:color w:val="000000"/>
                                <w:sz w:val="28"/>
                                <w:szCs w:val="10"/>
                              </w:rPr>
                              <w:t>（</w:t>
                            </w:r>
                            <w:r>
                              <w:rPr>
                                <w:rFonts w:hint="eastAsia"/>
                                <w:color w:val="000000"/>
                                <w:sz w:val="28"/>
                                <w:szCs w:val="10"/>
                                <w:lang w:val="en-US" w:eastAsia="zh-CN"/>
                              </w:rPr>
                              <w:t>草案</w:t>
                            </w:r>
                            <w:r>
                              <w:rPr>
                                <w:rFonts w:hint="eastAsia"/>
                                <w:color w:val="000000"/>
                                <w:sz w:val="28"/>
                                <w:szCs w:val="10"/>
                              </w:rPr>
                              <w:t>）</w:t>
                            </w:r>
                          </w:p>
                          <w:p>
                            <w:pPr>
                              <w:pStyle w:val="19"/>
                              <w:spacing w:line="240" w:lineRule="auto"/>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5.4pt;margin-top:113.4pt;height:187.2pt;width:462pt;mso-position-horizontal-relative:margin;mso-position-vertical-relative:margin;z-index:251661312;mso-width-relative:page;mso-height-relative:page;" fillcolor="#FFFFFF" filled="t" stroked="f" coordsize="21600,21600" o:gfxdata="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K9/gtgAAAALAQAADwAAAAAAAAABACAAAAAi&#10;AAAAZHJzL2Rvd25yZXYueG1sUEsBAhQAFAAAAAgAh07iQO6y2SbRAQAAngMAAA4AAAAAAAAAAQAg&#10;AAAAJwEAAGRycy9lMm9Eb2MueG1sUEsFBgAAAAAGAAYAWQEAAGoFAAAAAA==&#10;">
                <v:fill on="t" focussize="0,0"/>
                <v:stroke on="f"/>
                <v:imagedata o:title=""/>
                <o:lock v:ext="edit" aspectratio="f"/>
                <v:textbox inset="0mm,0mm,0mm,0mm">
                  <w:txbxContent>
                    <w:p>
                      <w:pPr>
                        <w:pStyle w:val="19"/>
                        <w:spacing w:line="240" w:lineRule="auto"/>
                        <w:rPr>
                          <w:rFonts w:hint="eastAsia"/>
                        </w:rPr>
                      </w:pPr>
                      <w:r>
                        <w:rPr>
                          <w:rFonts w:hint="eastAsia"/>
                        </w:rPr>
                        <w:t>食品安全国家标准</w:t>
                      </w:r>
                    </w:p>
                    <w:p>
                      <w:pPr>
                        <w:pStyle w:val="19"/>
                        <w:keepNext w:val="0"/>
                        <w:keepLines w:val="0"/>
                        <w:pageBreakBefore w:val="0"/>
                        <w:widowControl w:val="0"/>
                        <w:kinsoku/>
                        <w:wordWrap/>
                        <w:overflowPunct/>
                        <w:topLinePunct w:val="0"/>
                        <w:autoSpaceDE/>
                        <w:autoSpaceDN/>
                        <w:bidi w:val="0"/>
                        <w:adjustRightInd/>
                        <w:snapToGrid/>
                        <w:spacing w:line="240" w:lineRule="auto"/>
                        <w:textAlignment w:val="center"/>
                        <w:rPr>
                          <w:color w:val="000000"/>
                        </w:rPr>
                      </w:pPr>
                      <w:r>
                        <w:rPr>
                          <w:rFonts w:hint="eastAsia"/>
                          <w:color w:val="000000"/>
                        </w:rPr>
                        <w:t>即食食品中单核细胞增生李斯特氏菌</w:t>
                      </w:r>
                      <w:r>
                        <w:rPr>
                          <w:rFonts w:hint="eastAsia"/>
                          <w:color w:val="000000"/>
                          <w:lang w:val="en-US" w:eastAsia="zh-CN"/>
                        </w:rPr>
                        <w:t>污染控制</w:t>
                      </w:r>
                      <w:r>
                        <w:rPr>
                          <w:rFonts w:hint="eastAsia"/>
                          <w:color w:val="000000"/>
                        </w:rPr>
                        <w:t>规范</w:t>
                      </w:r>
                    </w:p>
                    <w:p>
                      <w:pPr>
                        <w:pStyle w:val="19"/>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color w:val="000000"/>
                          <w:sz w:val="28"/>
                          <w:szCs w:val="10"/>
                        </w:rPr>
                      </w:pPr>
                      <w:r>
                        <w:rPr>
                          <w:rFonts w:hint="eastAsia"/>
                          <w:color w:val="000000"/>
                          <w:sz w:val="28"/>
                          <w:szCs w:val="10"/>
                        </w:rPr>
                        <w:t>（</w:t>
                      </w:r>
                      <w:r>
                        <w:rPr>
                          <w:rFonts w:hint="eastAsia"/>
                          <w:color w:val="000000"/>
                          <w:sz w:val="28"/>
                          <w:szCs w:val="10"/>
                          <w:lang w:val="en-US" w:eastAsia="zh-CN"/>
                        </w:rPr>
                        <w:t>草案</w:t>
                      </w:r>
                      <w:r>
                        <w:rPr>
                          <w:rFonts w:hint="eastAsia"/>
                          <w:color w:val="000000"/>
                          <w:sz w:val="28"/>
                          <w:szCs w:val="10"/>
                        </w:rPr>
                        <w:t>）</w:t>
                      </w:r>
                    </w:p>
                    <w:p>
                      <w:pPr>
                        <w:pStyle w:val="19"/>
                        <w:spacing w:line="240" w:lineRule="auto"/>
                        <w:rPr>
                          <w:rFonts w:hint="eastAsia"/>
                        </w:rPr>
                      </w:pPr>
                    </w:p>
                  </w:txbxContent>
                </v:textbox>
                <w10:anchorlock/>
              </v:shape>
            </w:pict>
          </mc:Fallback>
        </mc:AlternateContent>
      </w:r>
    </w:p>
    <w:p>
      <w:pPr>
        <w:pStyle w:val="16"/>
        <w:spacing w:before="851" w:after="0" w:line="240" w:lineRule="auto"/>
        <w:rPr>
          <w:rFonts w:hint="eastAsia"/>
        </w:rPr>
      </w:pPr>
      <w:bookmarkStart w:id="0" w:name="_Toc340232131"/>
      <w:r>
        <w:rPr>
          <w:rFonts w:hint="eastAsia"/>
        </w:rPr>
        <w:t>食品安全国家标准</w:t>
      </w:r>
      <w:bookmarkEnd w:id="0"/>
    </w:p>
    <w:p>
      <w:pPr>
        <w:pStyle w:val="16"/>
        <w:spacing w:before="0" w:after="0" w:line="240" w:lineRule="auto"/>
        <w:rPr>
          <w:rFonts w:hint="eastAsia"/>
        </w:rPr>
      </w:pPr>
      <w:bookmarkStart w:id="1" w:name="_Toc340232132"/>
      <w:r>
        <w:rPr>
          <w:rFonts w:hint="eastAsia"/>
        </w:rPr>
        <w:t>即食食品中单核细胞增生李斯特氏菌污染控制规范</w:t>
      </w:r>
      <w:bookmarkEnd w:id="1"/>
    </w:p>
    <w:p>
      <w:pPr>
        <w:numPr>
          <w:ilvl w:val="0"/>
          <w:numId w:val="2"/>
        </w:numPr>
        <w:tabs>
          <w:tab w:val="left" w:pos="315"/>
        </w:tabs>
        <w:spacing w:before="156" w:beforeLines="50" w:after="156" w:afterLines="50" w:line="360" w:lineRule="auto"/>
        <w:ind w:left="0" w:firstLine="0"/>
        <w:jc w:val="left"/>
        <w:outlineLvl w:val="0"/>
        <w:rPr>
          <w:szCs w:val="21"/>
        </w:rPr>
      </w:pPr>
      <w:bookmarkStart w:id="2" w:name="_Toc340232133"/>
      <w:r>
        <w:rPr>
          <w:rFonts w:ascii="黑体" w:hAnsi="黑体" w:eastAsia="黑体"/>
          <w:szCs w:val="21"/>
        </w:rPr>
        <w:t>范围</w:t>
      </w:r>
      <w:bookmarkEnd w:id="2"/>
    </w:p>
    <w:p>
      <w:pPr>
        <w:bidi w:val="0"/>
        <w:rPr>
          <w:rFonts w:hint="eastAsia"/>
        </w:rPr>
      </w:pPr>
      <w:r>
        <w:rPr>
          <w:rFonts w:hint="eastAsia"/>
        </w:rPr>
        <w:t>本标准规定了在即食食品生产过程中，</w:t>
      </w:r>
      <w:r>
        <w:rPr>
          <w:rFonts w:hint="eastAsia"/>
          <w:lang w:val="en-US" w:eastAsia="zh-CN"/>
        </w:rPr>
        <w:t>在场所、设施与设备、人员等环节控制</w:t>
      </w:r>
      <w:r>
        <w:rPr>
          <w:rFonts w:hint="eastAsia"/>
        </w:rPr>
        <w:t>单核细胞增生李斯特氏菌污染的基本要求和管理准则。</w:t>
      </w:r>
    </w:p>
    <w:p>
      <w:pPr>
        <w:bidi w:val="0"/>
        <w:rPr>
          <w:rFonts w:hint="eastAsia"/>
        </w:rPr>
      </w:pPr>
      <w:r>
        <w:t>本标准适用于</w:t>
      </w:r>
      <w:r>
        <w:rPr>
          <w:rFonts w:hint="eastAsia"/>
        </w:rPr>
        <w:t>肉制品</w:t>
      </w:r>
      <w:r>
        <w:rPr>
          <w:rFonts w:hint="eastAsia"/>
          <w:lang w:eastAsia="zh-CN"/>
        </w:rPr>
        <w:t>，</w:t>
      </w:r>
      <w:r>
        <w:rPr>
          <w:rFonts w:hint="eastAsia"/>
        </w:rPr>
        <w:t>干酪、再制干酪</w:t>
      </w:r>
      <w:r>
        <w:rPr>
          <w:rFonts w:hint="eastAsia"/>
          <w:lang w:val="en-US" w:eastAsia="zh-CN"/>
        </w:rPr>
        <w:t>和干酪制品</w:t>
      </w:r>
      <w:r>
        <w:rPr>
          <w:rFonts w:hint="eastAsia"/>
          <w:lang w:eastAsia="zh-CN"/>
        </w:rPr>
        <w:t>，</w:t>
      </w:r>
      <w:r>
        <w:rPr>
          <w:rFonts w:hint="eastAsia"/>
        </w:rPr>
        <w:t>冷冻饮品</w:t>
      </w:r>
      <w:r>
        <w:rPr>
          <w:rFonts w:hint="eastAsia"/>
          <w:lang w:eastAsia="zh-CN"/>
        </w:rPr>
        <w:t>，</w:t>
      </w:r>
      <w:r>
        <w:rPr>
          <w:rFonts w:hint="eastAsia"/>
          <w:lang w:val="en-US" w:eastAsia="zh-CN"/>
        </w:rPr>
        <w:t>去皮或预切的水果、去皮或预切的蔬菜及上述类别混合食品</w:t>
      </w:r>
      <w:r>
        <w:rPr>
          <w:rFonts w:hint="eastAsia"/>
          <w:lang w:eastAsia="zh-CN"/>
        </w:rPr>
        <w:t>，</w:t>
      </w:r>
      <w:r>
        <w:rPr>
          <w:rFonts w:hint="eastAsia"/>
        </w:rPr>
        <w:t>即食生制动物性水产制品</w:t>
      </w:r>
      <w:r>
        <w:t>。</w:t>
      </w:r>
    </w:p>
    <w:p>
      <w:pPr>
        <w:numPr>
          <w:ilvl w:val="0"/>
          <w:numId w:val="2"/>
        </w:numPr>
        <w:tabs>
          <w:tab w:val="left" w:pos="315"/>
        </w:tabs>
        <w:spacing w:before="156" w:beforeLines="50" w:after="156" w:afterLines="50" w:line="360" w:lineRule="auto"/>
        <w:ind w:left="0" w:firstLine="0"/>
        <w:jc w:val="left"/>
        <w:outlineLvl w:val="0"/>
        <w:rPr>
          <w:rFonts w:hint="eastAsia" w:ascii="黑体" w:eastAsia="黑体"/>
        </w:rPr>
      </w:pPr>
      <w:bookmarkStart w:id="3" w:name="_Toc340232134"/>
      <w:r>
        <w:rPr>
          <w:rFonts w:hint="eastAsia" w:ascii="黑体" w:eastAsia="黑体"/>
        </w:rPr>
        <w:t>术语和定义</w:t>
      </w:r>
      <w:bookmarkEnd w:id="3"/>
    </w:p>
    <w:p>
      <w:pPr>
        <w:numPr>
          <w:ilvl w:val="0"/>
          <w:numId w:val="0"/>
        </w:numPr>
        <w:tabs>
          <w:tab w:val="left" w:pos="315"/>
        </w:tabs>
        <w:spacing w:line="360" w:lineRule="auto"/>
        <w:ind w:leftChars="0" w:firstLine="420" w:firstLineChars="200"/>
        <w:jc w:val="left"/>
        <w:outlineLvl w:val="0"/>
        <w:rPr>
          <w:rFonts w:hint="eastAsia" w:ascii="黑体" w:eastAsia="黑体"/>
          <w:color w:val="000000"/>
        </w:rPr>
      </w:pPr>
      <w:r>
        <w:rPr>
          <w:rFonts w:hint="eastAsia" w:ascii="黑体" w:eastAsia="黑体"/>
          <w:color w:val="000000"/>
          <w:lang w:val="en-US" w:eastAsia="zh-CN"/>
        </w:rPr>
        <w:t>即食食品</w:t>
      </w:r>
    </w:p>
    <w:p>
      <w:pPr>
        <w:bidi w:val="0"/>
        <w:rPr>
          <w:rFonts w:hint="eastAsia"/>
        </w:rPr>
      </w:pPr>
      <w:r>
        <w:rPr>
          <w:rFonts w:hint="eastAsia"/>
          <w:lang w:val="en-US" w:eastAsia="zh-CN"/>
        </w:rPr>
        <w:t>可直接生食的食品，或</w:t>
      </w:r>
      <w:r>
        <w:rPr>
          <w:rFonts w:hint="eastAsia"/>
        </w:rPr>
        <w:t>不需要</w:t>
      </w:r>
      <w:r>
        <w:rPr>
          <w:rFonts w:hint="eastAsia"/>
          <w:lang w:val="en-US" w:eastAsia="zh-CN"/>
        </w:rPr>
        <w:t>进一步采取控制微生物处理措施即</w:t>
      </w:r>
      <w:r>
        <w:rPr>
          <w:rFonts w:hint="eastAsia"/>
        </w:rPr>
        <w:t>可直接食用的食品。</w:t>
      </w:r>
    </w:p>
    <w:p>
      <w:pPr>
        <w:numPr>
          <w:ilvl w:val="0"/>
          <w:numId w:val="2"/>
        </w:numPr>
        <w:tabs>
          <w:tab w:val="left" w:pos="315"/>
        </w:tabs>
        <w:spacing w:before="156" w:beforeLines="50" w:after="156" w:afterLines="50" w:line="360" w:lineRule="auto"/>
        <w:ind w:left="0" w:firstLine="0"/>
        <w:jc w:val="left"/>
        <w:outlineLvl w:val="0"/>
        <w:rPr>
          <w:rFonts w:hint="eastAsia" w:ascii="黑体" w:hAnsi="黑体" w:eastAsia="黑体"/>
          <w:szCs w:val="21"/>
        </w:rPr>
      </w:pPr>
      <w:r>
        <w:rPr>
          <w:rFonts w:ascii="黑体" w:hAnsi="黑体" w:eastAsia="黑体"/>
          <w:szCs w:val="21"/>
        </w:rPr>
        <w:t>选址及厂区环境</w:t>
      </w:r>
    </w:p>
    <w:p>
      <w:pPr>
        <w:bidi w:val="0"/>
        <w:rPr>
          <w:rFonts w:hint="eastAsia"/>
        </w:rPr>
      </w:pPr>
      <w:r>
        <w:rPr>
          <w:rFonts w:hint="eastAsia"/>
          <w:lang w:val="en-US" w:eastAsia="zh-CN"/>
        </w:rPr>
        <w:t>应符合</w:t>
      </w:r>
      <w:r>
        <w:rPr>
          <w:rFonts w:hint="default"/>
          <w:lang w:val="en-US" w:eastAsia="zh-CN"/>
        </w:rPr>
        <w:t>GB 14881</w:t>
      </w:r>
      <w:r>
        <w:rPr>
          <w:rFonts w:hint="eastAsia"/>
          <w:lang w:val="en-US" w:eastAsia="zh-CN"/>
        </w:rPr>
        <w:t>中的相关规定</w:t>
      </w:r>
      <w:r>
        <w:rPr>
          <w:rFonts w:hint="eastAsia"/>
        </w:rPr>
        <w:t>。</w:t>
      </w:r>
    </w:p>
    <w:p>
      <w:pPr>
        <w:numPr>
          <w:ilvl w:val="0"/>
          <w:numId w:val="2"/>
        </w:numPr>
        <w:tabs>
          <w:tab w:val="left" w:pos="315"/>
        </w:tabs>
        <w:spacing w:before="156" w:beforeLines="50" w:after="156" w:afterLines="50" w:line="360" w:lineRule="auto"/>
        <w:ind w:left="0" w:firstLine="0"/>
        <w:jc w:val="left"/>
        <w:outlineLvl w:val="0"/>
        <w:rPr>
          <w:rFonts w:hint="eastAsia" w:ascii="黑体" w:hAnsi="黑体" w:eastAsia="黑体"/>
          <w:szCs w:val="21"/>
        </w:rPr>
      </w:pPr>
      <w:r>
        <w:rPr>
          <w:rFonts w:ascii="黑体" w:hAnsi="黑体" w:eastAsia="黑体"/>
          <w:szCs w:val="21"/>
        </w:rPr>
        <w:t>厂房和车间</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60" w:lineRule="auto"/>
        <w:ind w:left="0"/>
        <w:jc w:val="left"/>
        <w:textAlignment w:val="auto"/>
        <w:outlineLvl w:val="0"/>
        <w:rPr>
          <w:rFonts w:ascii="黑体" w:hAnsi="黑体" w:eastAsia="黑体"/>
          <w:color w:val="000000"/>
        </w:rPr>
      </w:pPr>
      <w:r>
        <w:rPr>
          <w:rFonts w:hint="eastAsia" w:ascii="黑体" w:hAnsi="黑体" w:eastAsia="黑体"/>
          <w:color w:val="000000"/>
          <w:lang w:val="en-US" w:eastAsia="zh-CN"/>
        </w:rPr>
        <w:t>设计和布局</w:t>
      </w:r>
    </w:p>
    <w:p>
      <w:pPr>
        <w:keepNext w:val="0"/>
        <w:keepLines w:val="0"/>
        <w:pageBreakBefore w:val="0"/>
        <w:widowControl w:val="0"/>
        <w:numPr>
          <w:ilvl w:val="2"/>
          <w:numId w:val="2"/>
        </w:numPr>
        <w:kinsoku/>
        <w:wordWrap/>
        <w:overflowPunct/>
        <w:topLinePunct w:val="0"/>
        <w:autoSpaceDE/>
        <w:autoSpaceDN/>
        <w:bidi w:val="0"/>
        <w:adjustRightInd/>
        <w:snapToGrid/>
        <w:ind w:left="0"/>
        <w:textAlignment w:val="auto"/>
      </w:pPr>
      <w:r>
        <w:rPr>
          <w:rFonts w:hint="eastAsia"/>
          <w:lang w:val="en-US" w:eastAsia="zh-CN"/>
        </w:rPr>
        <w:t>应符合</w:t>
      </w:r>
      <w:r>
        <w:rPr>
          <w:rFonts w:hint="default"/>
          <w:lang w:val="en-US" w:eastAsia="zh-CN"/>
        </w:rPr>
        <w:t>GB 14881</w:t>
      </w:r>
      <w:r>
        <w:rPr>
          <w:rFonts w:hint="eastAsia"/>
          <w:lang w:val="en-US" w:eastAsia="zh-CN"/>
        </w:rPr>
        <w:t>中的相关规定。</w:t>
      </w:r>
    </w:p>
    <w:p>
      <w:pPr>
        <w:keepNext w:val="0"/>
        <w:keepLines w:val="0"/>
        <w:pageBreakBefore w:val="0"/>
        <w:widowControl w:val="0"/>
        <w:numPr>
          <w:ilvl w:val="2"/>
          <w:numId w:val="2"/>
        </w:numPr>
        <w:kinsoku/>
        <w:wordWrap/>
        <w:overflowPunct/>
        <w:topLinePunct w:val="0"/>
        <w:autoSpaceDE/>
        <w:autoSpaceDN/>
        <w:bidi w:val="0"/>
        <w:adjustRightInd/>
        <w:snapToGrid/>
        <w:ind w:left="0"/>
        <w:textAlignment w:val="auto"/>
        <w:rPr>
          <w:rFonts w:hint="default"/>
          <w:lang w:val="en-US"/>
        </w:rPr>
      </w:pPr>
      <w:r>
        <w:rPr>
          <w:rFonts w:hint="eastAsia"/>
          <w:lang w:val="en-US" w:eastAsia="zh-CN"/>
        </w:rPr>
        <w:t>厂房和车间应根据产品特点、生产工艺、生产特性以及生产过程对清洁程度的要求合理划分作业区（如划分为一般作业区、准清洁作业区和清洁作业区），并利用单向门等方式实现有效分隔或分离。</w:t>
      </w:r>
    </w:p>
    <w:p>
      <w:pPr>
        <w:keepNext w:val="0"/>
        <w:keepLines w:val="0"/>
        <w:pageBreakBefore w:val="0"/>
        <w:widowControl w:val="0"/>
        <w:numPr>
          <w:ilvl w:val="2"/>
          <w:numId w:val="2"/>
        </w:numPr>
        <w:kinsoku/>
        <w:wordWrap/>
        <w:overflowPunct/>
        <w:topLinePunct w:val="0"/>
        <w:autoSpaceDE/>
        <w:autoSpaceDN/>
        <w:bidi w:val="0"/>
        <w:adjustRightInd/>
        <w:snapToGrid/>
        <w:ind w:left="0"/>
        <w:textAlignment w:val="auto"/>
        <w:rPr>
          <w:rFonts w:hint="default"/>
          <w:lang w:val="en-US"/>
        </w:rPr>
      </w:pPr>
      <w:r>
        <w:rPr>
          <w:rFonts w:hint="eastAsia"/>
          <w:lang w:val="en-US" w:eastAsia="zh-CN"/>
        </w:rPr>
        <w:t>成品生产加工区域应与成品生产设备清洗区域进行分隔，与原料处理区域及原料处理过程使用设备的清洁区域相分离。</w:t>
      </w:r>
    </w:p>
    <w:p>
      <w:pPr>
        <w:keepNext w:val="0"/>
        <w:keepLines w:val="0"/>
        <w:pageBreakBefore w:val="0"/>
        <w:widowControl w:val="0"/>
        <w:numPr>
          <w:ilvl w:val="2"/>
          <w:numId w:val="2"/>
        </w:numPr>
        <w:kinsoku/>
        <w:wordWrap/>
        <w:overflowPunct/>
        <w:topLinePunct w:val="0"/>
        <w:autoSpaceDE/>
        <w:autoSpaceDN/>
        <w:bidi w:val="0"/>
        <w:adjustRightInd/>
        <w:snapToGrid/>
        <w:ind w:left="0"/>
        <w:textAlignment w:val="auto"/>
        <w:rPr>
          <w:rFonts w:hint="default"/>
          <w:lang w:val="en-US"/>
        </w:rPr>
      </w:pPr>
      <w:r>
        <w:rPr>
          <w:rFonts w:hint="eastAsia"/>
          <w:lang w:val="en-US" w:eastAsia="zh-CN"/>
        </w:rPr>
        <w:t>厂房和车间设计时，应维持裸露食品所在房间的干燥状态。</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60" w:lineRule="auto"/>
        <w:ind w:left="0"/>
        <w:jc w:val="left"/>
        <w:textAlignment w:val="auto"/>
        <w:outlineLvl w:val="0"/>
        <w:rPr>
          <w:rFonts w:ascii="黑体" w:hAnsi="黑体" w:eastAsia="黑体"/>
          <w:color w:val="000000"/>
        </w:rPr>
      </w:pPr>
      <w:r>
        <w:rPr>
          <w:rFonts w:hint="eastAsia" w:ascii="黑体" w:hAnsi="黑体" w:eastAsia="黑体"/>
          <w:color w:val="000000"/>
          <w:lang w:val="en-US" w:eastAsia="zh-CN"/>
        </w:rPr>
        <w:t>建筑内部结构与材料</w:t>
      </w:r>
    </w:p>
    <w:p>
      <w:pPr>
        <w:bidi w:val="0"/>
      </w:pPr>
      <w:r>
        <w:rPr>
          <w:rFonts w:hint="eastAsia"/>
          <w:lang w:val="en-US" w:eastAsia="zh-CN"/>
        </w:rPr>
        <w:t>应符合</w:t>
      </w:r>
      <w:r>
        <w:rPr>
          <w:rFonts w:hint="default"/>
          <w:lang w:val="en-US" w:eastAsia="zh-CN"/>
        </w:rPr>
        <w:t>GB 14881</w:t>
      </w:r>
      <w:r>
        <w:rPr>
          <w:rFonts w:hint="eastAsia"/>
          <w:lang w:val="en-US" w:eastAsia="zh-CN"/>
        </w:rPr>
        <w:t>中的相关规定。</w:t>
      </w:r>
    </w:p>
    <w:p>
      <w:pPr>
        <w:numPr>
          <w:ilvl w:val="0"/>
          <w:numId w:val="2"/>
        </w:numPr>
        <w:tabs>
          <w:tab w:val="left" w:pos="315"/>
        </w:tabs>
        <w:spacing w:before="156" w:beforeLines="50" w:after="156" w:afterLines="50" w:line="360" w:lineRule="auto"/>
        <w:ind w:left="0" w:firstLine="0"/>
        <w:jc w:val="left"/>
        <w:outlineLvl w:val="0"/>
        <w:rPr>
          <w:rFonts w:hint="eastAsia" w:ascii="黑体" w:hAnsi="黑体" w:eastAsia="黑体"/>
          <w:color w:val="000000"/>
        </w:rPr>
      </w:pPr>
      <w:bookmarkStart w:id="4" w:name="_Toc340232135"/>
      <w:r>
        <w:rPr>
          <w:rFonts w:ascii="黑体" w:hAnsi="黑体" w:eastAsia="黑体"/>
          <w:color w:val="000000"/>
        </w:rPr>
        <w:t>设备</w:t>
      </w:r>
      <w:bookmarkEnd w:id="4"/>
      <w:r>
        <w:rPr>
          <w:rFonts w:hint="eastAsia" w:ascii="黑体" w:hAnsi="黑体" w:eastAsia="黑体"/>
          <w:color w:val="000000"/>
          <w:lang w:val="en-US" w:eastAsia="zh-CN"/>
        </w:rPr>
        <w:t>与设施</w:t>
      </w:r>
    </w:p>
    <w:p>
      <w:pPr>
        <w:keepNext w:val="0"/>
        <w:keepLines w:val="0"/>
        <w:pageBreakBefore w:val="0"/>
        <w:widowControl w:val="0"/>
        <w:numPr>
          <w:ilvl w:val="2"/>
          <w:numId w:val="2"/>
        </w:numPr>
        <w:kinsoku/>
        <w:wordWrap/>
        <w:overflowPunct/>
        <w:topLinePunct w:val="0"/>
        <w:autoSpaceDE/>
        <w:autoSpaceDN/>
        <w:bidi w:val="0"/>
        <w:adjustRightInd/>
        <w:snapToGrid/>
        <w:ind w:left="0" w:firstLine="400"/>
        <w:textAlignment w:val="auto"/>
        <w:rPr>
          <w:rFonts w:hint="eastAsia" w:ascii="Times New Roman" w:hAnsi="Times New Roman"/>
          <w:lang w:val="en-US" w:eastAsia="zh-CN"/>
        </w:rPr>
      </w:pPr>
      <w:r>
        <w:rPr>
          <w:rFonts w:hint="eastAsia" w:ascii="Times New Roman" w:hAnsi="Times New Roman"/>
          <w:lang w:val="en-US" w:eastAsia="zh-CN"/>
        </w:rPr>
        <w:t>应符合</w:t>
      </w:r>
      <w:r>
        <w:rPr>
          <w:rFonts w:hint="default" w:ascii="Times New Roman" w:hAnsi="Times New Roman"/>
          <w:lang w:val="en-US" w:eastAsia="zh-CN"/>
        </w:rPr>
        <w:t>GB 14881</w:t>
      </w:r>
      <w:r>
        <w:rPr>
          <w:rFonts w:hint="eastAsia" w:ascii="Times New Roman" w:hAnsi="Times New Roman"/>
          <w:lang w:val="en-US" w:eastAsia="zh-CN"/>
        </w:rPr>
        <w:t>的相关规定。</w:t>
      </w:r>
    </w:p>
    <w:p>
      <w:pPr>
        <w:keepNext w:val="0"/>
        <w:keepLines w:val="0"/>
        <w:pageBreakBefore w:val="0"/>
        <w:widowControl w:val="0"/>
        <w:numPr>
          <w:ilvl w:val="2"/>
          <w:numId w:val="2"/>
        </w:numPr>
        <w:kinsoku/>
        <w:wordWrap/>
        <w:overflowPunct/>
        <w:topLinePunct w:val="0"/>
        <w:autoSpaceDE/>
        <w:autoSpaceDN/>
        <w:bidi w:val="0"/>
        <w:adjustRightInd/>
        <w:snapToGrid/>
        <w:ind w:left="0" w:firstLine="400"/>
        <w:textAlignment w:val="auto"/>
        <w:rPr>
          <w:rFonts w:hint="eastAsia" w:ascii="Times New Roman" w:hAnsi="Times New Roman"/>
          <w:lang w:val="en-US" w:eastAsia="zh-CN"/>
        </w:rPr>
      </w:pPr>
      <w:r>
        <w:rPr>
          <w:rFonts w:hint="eastAsia" w:ascii="Times New Roman" w:hAnsi="Times New Roman"/>
          <w:lang w:val="en-US" w:eastAsia="zh-CN"/>
        </w:rPr>
        <w:t>生产用设备、容器和用具的设计与制造应易于清洗消毒和维护。</w:t>
      </w:r>
    </w:p>
    <w:p>
      <w:pPr>
        <w:keepNext w:val="0"/>
        <w:keepLines w:val="0"/>
        <w:pageBreakBefore w:val="0"/>
        <w:widowControl w:val="0"/>
        <w:numPr>
          <w:ilvl w:val="2"/>
          <w:numId w:val="2"/>
        </w:numPr>
        <w:kinsoku/>
        <w:wordWrap/>
        <w:overflowPunct/>
        <w:topLinePunct w:val="0"/>
        <w:autoSpaceDE/>
        <w:autoSpaceDN/>
        <w:bidi w:val="0"/>
        <w:adjustRightInd/>
        <w:snapToGrid/>
        <w:ind w:left="0" w:firstLine="400"/>
        <w:textAlignment w:val="auto"/>
        <w:rPr>
          <w:rFonts w:hint="eastAsia" w:ascii="Times New Roman" w:hAnsi="Times New Roman"/>
          <w:lang w:val="en-US" w:eastAsia="zh-CN"/>
        </w:rPr>
      </w:pPr>
      <w:r>
        <w:rPr>
          <w:rFonts w:hint="eastAsia" w:ascii="Times New Roman" w:hAnsi="Times New Roman"/>
          <w:lang w:val="en-US" w:eastAsia="zh-CN"/>
        </w:rPr>
        <w:t>设备应不留空隙地固定在墙壁或地板上，或在安装时，根据设备尺寸，与地面、墙壁和天花板间保留足够空间，以便清洁和维护。</w:t>
      </w:r>
    </w:p>
    <w:p>
      <w:pPr>
        <w:keepNext w:val="0"/>
        <w:keepLines w:val="0"/>
        <w:pageBreakBefore w:val="0"/>
        <w:widowControl w:val="0"/>
        <w:numPr>
          <w:ilvl w:val="2"/>
          <w:numId w:val="2"/>
        </w:numPr>
        <w:kinsoku/>
        <w:wordWrap/>
        <w:overflowPunct/>
        <w:topLinePunct w:val="0"/>
        <w:autoSpaceDE/>
        <w:autoSpaceDN/>
        <w:bidi w:val="0"/>
        <w:adjustRightInd/>
        <w:snapToGrid/>
        <w:ind w:left="0" w:firstLine="400"/>
        <w:textAlignment w:val="auto"/>
        <w:rPr>
          <w:rFonts w:hint="eastAsia" w:ascii="Times New Roman" w:hAnsi="Times New Roman"/>
          <w:lang w:val="en-US" w:eastAsia="zh-CN"/>
        </w:rPr>
      </w:pPr>
      <w:r>
        <w:rPr>
          <w:rFonts w:hint="eastAsia" w:ascii="Times New Roman" w:hAnsi="Times New Roman"/>
          <w:lang w:val="en-US" w:eastAsia="zh-CN"/>
        </w:rPr>
        <w:t>不同区域应配备专用清洁工具，且应易于区分。应有专门的清洁排水管的工具，且易于区分。</w:t>
      </w:r>
    </w:p>
    <w:p>
      <w:pPr>
        <w:keepNext w:val="0"/>
        <w:keepLines w:val="0"/>
        <w:pageBreakBefore w:val="0"/>
        <w:widowControl w:val="0"/>
        <w:numPr>
          <w:ilvl w:val="2"/>
          <w:numId w:val="2"/>
        </w:numPr>
        <w:kinsoku/>
        <w:wordWrap/>
        <w:overflowPunct/>
        <w:topLinePunct w:val="0"/>
        <w:autoSpaceDE/>
        <w:autoSpaceDN/>
        <w:bidi w:val="0"/>
        <w:adjustRightInd/>
        <w:snapToGrid/>
        <w:ind w:left="0" w:firstLine="400"/>
        <w:textAlignment w:val="auto"/>
        <w:rPr>
          <w:rFonts w:hint="eastAsia" w:ascii="Times New Roman" w:hAnsi="Times New Roman"/>
          <w:lang w:val="en-US" w:eastAsia="zh-CN"/>
        </w:rPr>
      </w:pPr>
      <w:r>
        <w:rPr>
          <w:rFonts w:hint="eastAsia" w:ascii="Times New Roman" w:hAnsi="Times New Roman"/>
          <w:lang w:val="en-US" w:eastAsia="zh-CN"/>
        </w:rPr>
        <w:t>生产区域入口处应设置鞋靴消毒设施设备。</w:t>
      </w:r>
    </w:p>
    <w:p>
      <w:pPr>
        <w:keepNext w:val="0"/>
        <w:keepLines w:val="0"/>
        <w:pageBreakBefore w:val="0"/>
        <w:widowControl w:val="0"/>
        <w:numPr>
          <w:ilvl w:val="2"/>
          <w:numId w:val="2"/>
        </w:numPr>
        <w:kinsoku/>
        <w:wordWrap/>
        <w:overflowPunct/>
        <w:topLinePunct w:val="0"/>
        <w:autoSpaceDE/>
        <w:autoSpaceDN/>
        <w:bidi w:val="0"/>
        <w:adjustRightInd/>
        <w:snapToGrid/>
        <w:ind w:left="0" w:firstLine="400"/>
        <w:textAlignment w:val="auto"/>
        <w:rPr>
          <w:rFonts w:hint="eastAsia" w:ascii="Times New Roman" w:hAnsi="Times New Roman"/>
          <w:lang w:val="en-US" w:eastAsia="zh-CN"/>
        </w:rPr>
      </w:pPr>
      <w:r>
        <w:rPr>
          <w:rFonts w:hint="eastAsia"/>
          <w:lang w:val="en-US" w:eastAsia="zh-CN"/>
        </w:rPr>
        <w:t>生产区域和仓储区域应配备温控设备，控温</w:t>
      </w:r>
      <w:r>
        <w:rPr>
          <w:rFonts w:hint="eastAsia" w:ascii="Times New Roman" w:hAnsi="Times New Roman"/>
          <w:lang w:val="en-US" w:eastAsia="zh-CN"/>
        </w:rPr>
        <w:t>装置的冷凝水应直接经导管或滴盘等导出至排水设施</w:t>
      </w:r>
      <w:r>
        <w:rPr>
          <w:rFonts w:hint="eastAsia"/>
          <w:lang w:val="en-US" w:eastAsia="zh-CN"/>
        </w:rPr>
        <w:t>，</w:t>
      </w:r>
      <w:r>
        <w:rPr>
          <w:rFonts w:hint="eastAsia" w:ascii="Times New Roman" w:hAnsi="Times New Roman"/>
          <w:lang w:val="en-US" w:eastAsia="zh-CN"/>
        </w:rPr>
        <w:t>应防止冷凝水直接或间接污染食物和食品接触表面。导管或滴盘等应定期清洁消毒。</w:t>
      </w:r>
    </w:p>
    <w:p>
      <w:pPr>
        <w:keepNext w:val="0"/>
        <w:keepLines w:val="0"/>
        <w:pageBreakBefore w:val="0"/>
        <w:widowControl w:val="0"/>
        <w:numPr>
          <w:ilvl w:val="2"/>
          <w:numId w:val="2"/>
        </w:numPr>
        <w:kinsoku/>
        <w:wordWrap/>
        <w:overflowPunct/>
        <w:topLinePunct w:val="0"/>
        <w:autoSpaceDE/>
        <w:autoSpaceDN/>
        <w:bidi w:val="0"/>
        <w:adjustRightInd/>
        <w:snapToGrid/>
        <w:ind w:left="0" w:firstLine="400"/>
        <w:textAlignment w:val="auto"/>
        <w:rPr>
          <w:rFonts w:hint="eastAsia" w:ascii="Times New Roman" w:hAnsi="Times New Roman"/>
          <w:lang w:val="en-US" w:eastAsia="zh-CN"/>
        </w:rPr>
      </w:pPr>
      <w:r>
        <w:rPr>
          <w:rFonts w:hint="eastAsia" w:ascii="Times New Roman" w:hAnsi="Times New Roman"/>
          <w:lang w:val="en-US" w:eastAsia="zh-CN"/>
        </w:rPr>
        <w:t>应做好设备设施保温层的定期维护，避免破损。</w:t>
      </w:r>
    </w:p>
    <w:p>
      <w:pPr>
        <w:keepNext w:val="0"/>
        <w:keepLines w:val="0"/>
        <w:pageBreakBefore w:val="0"/>
        <w:widowControl w:val="0"/>
        <w:numPr>
          <w:ilvl w:val="2"/>
          <w:numId w:val="2"/>
        </w:numPr>
        <w:kinsoku/>
        <w:wordWrap/>
        <w:overflowPunct/>
        <w:topLinePunct w:val="0"/>
        <w:autoSpaceDE/>
        <w:autoSpaceDN/>
        <w:bidi w:val="0"/>
        <w:adjustRightInd/>
        <w:snapToGrid/>
        <w:ind w:left="0" w:firstLine="400"/>
        <w:textAlignment w:val="auto"/>
        <w:rPr>
          <w:rFonts w:hint="eastAsia" w:ascii="Times New Roman" w:hAnsi="Times New Roman"/>
          <w:lang w:val="en-US" w:eastAsia="zh-CN"/>
        </w:rPr>
      </w:pPr>
      <w:r>
        <w:rPr>
          <w:rFonts w:hint="eastAsia" w:ascii="Times New Roman" w:hAnsi="Times New Roman"/>
          <w:lang w:val="en-US" w:eastAsia="zh-CN"/>
        </w:rPr>
        <w:t>生产车间应配备通风</w:t>
      </w:r>
      <w:r>
        <w:rPr>
          <w:rFonts w:hint="eastAsia"/>
          <w:lang w:val="en-US" w:eastAsia="zh-CN"/>
        </w:rPr>
        <w:t>、空气过滤装置等设施，通风口应安装滤网，并按照规定拆卸、清洗和消毒。</w:t>
      </w:r>
    </w:p>
    <w:p>
      <w:pPr>
        <w:keepNext w:val="0"/>
        <w:keepLines w:val="0"/>
        <w:pageBreakBefore w:val="0"/>
        <w:widowControl w:val="0"/>
        <w:numPr>
          <w:ilvl w:val="2"/>
          <w:numId w:val="2"/>
        </w:numPr>
        <w:kinsoku/>
        <w:wordWrap/>
        <w:overflowPunct/>
        <w:topLinePunct w:val="0"/>
        <w:autoSpaceDE/>
        <w:autoSpaceDN/>
        <w:bidi w:val="0"/>
        <w:adjustRightInd/>
        <w:snapToGrid/>
        <w:ind w:left="0" w:firstLine="400"/>
        <w:textAlignment w:val="auto"/>
        <w:rPr>
          <w:rFonts w:hint="eastAsia" w:ascii="Times New Roman" w:hAnsi="Times New Roman"/>
          <w:lang w:val="en-US" w:eastAsia="zh-CN"/>
        </w:rPr>
      </w:pPr>
      <w:r>
        <w:rPr>
          <w:rFonts w:hint="eastAsia" w:ascii="Times New Roman" w:hAnsi="Times New Roman"/>
          <w:lang w:val="en-US" w:eastAsia="zh-CN"/>
        </w:rPr>
        <w:t>如生产车间有裸露</w:t>
      </w:r>
      <w:r>
        <w:rPr>
          <w:rFonts w:hint="eastAsia"/>
          <w:lang w:val="en-US" w:eastAsia="zh-CN"/>
        </w:rPr>
        <w:t>食品</w:t>
      </w:r>
      <w:r>
        <w:rPr>
          <w:rFonts w:hint="eastAsia" w:ascii="Times New Roman" w:hAnsi="Times New Roman"/>
          <w:lang w:val="en-US" w:eastAsia="zh-CN"/>
        </w:rPr>
        <w:t>，车间内的推车等带轮运输设备应具备防止飞溅装置，且易于清洁。</w:t>
      </w:r>
    </w:p>
    <w:p>
      <w:pPr>
        <w:keepNext w:val="0"/>
        <w:keepLines w:val="0"/>
        <w:pageBreakBefore w:val="0"/>
        <w:widowControl w:val="0"/>
        <w:numPr>
          <w:ilvl w:val="2"/>
          <w:numId w:val="2"/>
        </w:numPr>
        <w:kinsoku/>
        <w:wordWrap/>
        <w:overflowPunct/>
        <w:topLinePunct w:val="0"/>
        <w:autoSpaceDE/>
        <w:autoSpaceDN/>
        <w:bidi w:val="0"/>
        <w:adjustRightInd/>
        <w:snapToGrid/>
        <w:ind w:left="0" w:firstLine="400"/>
        <w:textAlignment w:val="auto"/>
        <w:rPr>
          <w:rFonts w:hint="eastAsia" w:ascii="Times New Roman" w:hAnsi="Times New Roman"/>
          <w:lang w:val="en-US" w:eastAsia="zh-CN"/>
        </w:rPr>
      </w:pPr>
      <w:r>
        <w:rPr>
          <w:rFonts w:hint="eastAsia" w:ascii="Times New Roman" w:hAnsi="Times New Roman"/>
          <w:lang w:val="en-US" w:eastAsia="zh-CN"/>
        </w:rPr>
        <w:t>冷藏（冻）库温度记录和显示设备应参考GB 31605中的相关规定。</w:t>
      </w:r>
    </w:p>
    <w:p>
      <w:pPr>
        <w:keepNext w:val="0"/>
        <w:keepLines w:val="0"/>
        <w:pageBreakBefore w:val="0"/>
        <w:widowControl w:val="0"/>
        <w:numPr>
          <w:ilvl w:val="2"/>
          <w:numId w:val="2"/>
        </w:numPr>
        <w:kinsoku/>
        <w:wordWrap/>
        <w:overflowPunct/>
        <w:topLinePunct w:val="0"/>
        <w:autoSpaceDE/>
        <w:autoSpaceDN/>
        <w:bidi w:val="0"/>
        <w:adjustRightInd/>
        <w:snapToGrid/>
        <w:ind w:left="0" w:firstLine="400"/>
        <w:textAlignment w:val="auto"/>
        <w:rPr>
          <w:rFonts w:hint="eastAsia" w:ascii="Times New Roman" w:hAnsi="Times New Roman"/>
          <w:lang w:val="en-US" w:eastAsia="zh-CN"/>
        </w:rPr>
      </w:pPr>
      <w:r>
        <w:rPr>
          <w:rFonts w:hint="eastAsia" w:ascii="Times New Roman" w:hAnsi="Times New Roman"/>
          <w:lang w:val="en-US" w:eastAsia="zh-CN"/>
        </w:rPr>
        <w:t>应建立设备设施的日常维护和保养计划，做好传送机、过滤器（包括空气过滤器）、垫圈、水泵，切片机、切丁机、填充设备和包装机以及设备的附件等定期检修或更换，避免设备中有裂缝、磨损部位成为单核细胞增生李斯特氏菌滋生点，并做好记录。</w:t>
      </w:r>
    </w:p>
    <w:p>
      <w:pPr>
        <w:numPr>
          <w:ilvl w:val="0"/>
          <w:numId w:val="2"/>
        </w:numPr>
        <w:tabs>
          <w:tab w:val="left" w:pos="315"/>
        </w:tabs>
        <w:spacing w:before="156" w:beforeLines="50" w:after="156" w:afterLines="50" w:line="360" w:lineRule="auto"/>
        <w:ind w:left="0" w:firstLine="0"/>
        <w:jc w:val="left"/>
        <w:outlineLvl w:val="0"/>
        <w:rPr>
          <w:rFonts w:hint="eastAsia" w:ascii="黑体" w:hAnsi="黑体" w:eastAsia="黑体"/>
          <w:color w:val="000000"/>
        </w:rPr>
      </w:pPr>
      <w:bookmarkStart w:id="5" w:name="_Toc340232136"/>
      <w:r>
        <w:rPr>
          <w:rFonts w:ascii="黑体" w:hAnsi="黑体" w:eastAsia="黑体"/>
          <w:color w:val="000000"/>
        </w:rPr>
        <w:t>卫生管理</w:t>
      </w:r>
      <w:bookmarkEnd w:id="5"/>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60" w:lineRule="auto"/>
        <w:ind w:left="0"/>
        <w:jc w:val="left"/>
        <w:textAlignment w:val="auto"/>
        <w:outlineLvl w:val="0"/>
        <w:rPr>
          <w:rFonts w:ascii="黑体" w:hAnsi="黑体" w:eastAsia="黑体"/>
          <w:szCs w:val="21"/>
        </w:rPr>
      </w:pPr>
      <w:r>
        <w:rPr>
          <w:rFonts w:hint="eastAsia" w:ascii="黑体" w:hAnsi="黑体" w:eastAsia="黑体"/>
          <w:szCs w:val="21"/>
          <w:lang w:val="en-US" w:eastAsia="zh-CN"/>
        </w:rPr>
        <w:t>一般要求</w:t>
      </w:r>
    </w:p>
    <w:p>
      <w:pPr>
        <w:numPr>
          <w:ilvl w:val="0"/>
          <w:numId w:val="0"/>
        </w:numPr>
        <w:tabs>
          <w:tab w:val="left" w:pos="315"/>
        </w:tabs>
        <w:spacing w:line="360" w:lineRule="auto"/>
        <w:ind w:leftChars="200"/>
        <w:jc w:val="left"/>
        <w:outlineLvl w:val="0"/>
        <w:rPr>
          <w:rFonts w:ascii="宋体" w:hAnsi="宋体"/>
          <w:szCs w:val="21"/>
        </w:rPr>
      </w:pPr>
      <w:r>
        <w:rPr>
          <w:rFonts w:hint="eastAsia" w:ascii="宋体" w:hAnsi="宋体"/>
          <w:color w:val="000000"/>
          <w:lang w:val="en-US" w:eastAsia="zh-CN"/>
        </w:rPr>
        <w:t>应符合</w:t>
      </w:r>
      <w:r>
        <w:rPr>
          <w:rFonts w:hint="default" w:ascii="Times New Roman" w:hAnsi="Times New Roman" w:cs="Times New Roman"/>
          <w:color w:val="000000"/>
          <w:lang w:val="en-US" w:eastAsia="zh-CN"/>
        </w:rPr>
        <w:t>GB 14881</w:t>
      </w:r>
      <w:r>
        <w:rPr>
          <w:rFonts w:hint="eastAsia" w:ascii="宋体" w:hAnsi="宋体"/>
          <w:color w:val="000000"/>
          <w:lang w:val="en-US" w:eastAsia="zh-CN"/>
        </w:rPr>
        <w:t>中的相关规定。</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60" w:lineRule="auto"/>
        <w:ind w:left="0"/>
        <w:jc w:val="left"/>
        <w:textAlignment w:val="auto"/>
        <w:outlineLvl w:val="0"/>
        <w:rPr>
          <w:rFonts w:ascii="黑体" w:hAnsi="黑体" w:eastAsia="黑体"/>
          <w:szCs w:val="21"/>
        </w:rPr>
      </w:pPr>
      <w:r>
        <w:rPr>
          <w:rFonts w:hint="eastAsia" w:ascii="黑体" w:hAnsi="黑体" w:eastAsia="黑体"/>
          <w:szCs w:val="21"/>
          <w:lang w:val="en-US" w:eastAsia="zh-CN"/>
        </w:rPr>
        <w:t>卫生管理制度</w:t>
      </w:r>
    </w:p>
    <w:p>
      <w:pPr>
        <w:numPr>
          <w:ilvl w:val="2"/>
          <w:numId w:val="2"/>
        </w:numPr>
        <w:tabs>
          <w:tab w:val="left" w:pos="315"/>
        </w:tabs>
        <w:spacing w:line="320" w:lineRule="exact"/>
        <w:ind w:left="0" w:firstLine="0"/>
        <w:jc w:val="left"/>
        <w:outlineLvl w:val="0"/>
      </w:pPr>
      <w:r>
        <w:rPr>
          <w:rFonts w:hint="eastAsia" w:ascii="宋体" w:hAnsi="宋体"/>
          <w:color w:val="000000"/>
          <w:lang w:val="en-US" w:eastAsia="zh-CN"/>
        </w:rPr>
        <w:t>应制定食品加工人员卫生管理制度，明确更衣、洗手、消毒的程序。</w:t>
      </w:r>
    </w:p>
    <w:p>
      <w:pPr>
        <w:numPr>
          <w:ilvl w:val="2"/>
          <w:numId w:val="2"/>
        </w:numPr>
        <w:tabs>
          <w:tab w:val="left" w:pos="315"/>
        </w:tabs>
        <w:spacing w:line="320" w:lineRule="exact"/>
        <w:ind w:left="0" w:firstLine="0"/>
        <w:jc w:val="left"/>
        <w:outlineLvl w:val="0"/>
        <w:rPr>
          <w:color w:val="000000" w:themeColor="text1"/>
          <w14:textFill>
            <w14:solidFill>
              <w14:schemeClr w14:val="tx1"/>
            </w14:solidFill>
          </w14:textFill>
        </w:rPr>
      </w:pPr>
      <w:r>
        <w:rPr>
          <w:rFonts w:hint="eastAsia" w:ascii="宋体" w:hAnsi="宋体"/>
          <w:color w:val="000000"/>
          <w:lang w:val="en-US" w:eastAsia="zh-CN"/>
        </w:rPr>
        <w:t>应建立清洁消毒制度，明确不同区域环境清洁消毒标准及频次，不同设备清洗、拆洗消毒频次。制定有效的消毒效果评价方法，并根据结果及时调整维护和清洁</w:t>
      </w:r>
      <w:r>
        <w:rPr>
          <w:rFonts w:hint="eastAsia" w:ascii="宋体" w:hAnsi="宋体"/>
          <w:color w:val="000000" w:themeColor="text1"/>
          <w:lang w:val="en-US" w:eastAsia="zh-CN"/>
          <w14:textFill>
            <w14:solidFill>
              <w14:schemeClr w14:val="tx1"/>
            </w14:solidFill>
          </w14:textFill>
        </w:rPr>
        <w:t>消毒制度。</w:t>
      </w:r>
    </w:p>
    <w:p>
      <w:pPr>
        <w:numPr>
          <w:ilvl w:val="2"/>
          <w:numId w:val="2"/>
        </w:numPr>
        <w:tabs>
          <w:tab w:val="left" w:pos="315"/>
        </w:tabs>
        <w:spacing w:line="320" w:lineRule="exact"/>
        <w:ind w:left="0" w:firstLine="0"/>
        <w:jc w:val="left"/>
        <w:outlineLvl w:val="0"/>
      </w:pPr>
      <w:r>
        <w:rPr>
          <w:rFonts w:hint="eastAsia" w:ascii="宋体" w:hAnsi="宋体"/>
          <w:color w:val="000000" w:themeColor="text1"/>
          <w:lang w:val="en-US" w:eastAsia="zh-CN"/>
          <w14:textFill>
            <w14:solidFill>
              <w14:schemeClr w14:val="tx1"/>
            </w14:solidFill>
          </w14:textFill>
        </w:rPr>
        <w:t>应对各区域的清洗消毒工具定期进行维护和清洁。工具在使用前</w:t>
      </w:r>
      <w:r>
        <w:rPr>
          <w:rFonts w:hint="eastAsia"/>
          <w:color w:val="000000" w:themeColor="text1"/>
          <w:lang w:val="en-US" w:eastAsia="zh-CN"/>
          <w14:textFill>
            <w14:solidFill>
              <w14:schemeClr w14:val="tx1"/>
            </w14:solidFill>
          </w14:textFill>
        </w:rPr>
        <w:t>应</w:t>
      </w:r>
      <w:r>
        <w:rPr>
          <w:rFonts w:hint="eastAsia" w:ascii="宋体" w:hAnsi="宋体"/>
          <w:color w:val="000000"/>
          <w:lang w:val="en-US" w:eastAsia="zh-CN"/>
        </w:rPr>
        <w:t>进行清洗和消毒。</w:t>
      </w:r>
    </w:p>
    <w:p>
      <w:pPr>
        <w:numPr>
          <w:ilvl w:val="2"/>
          <w:numId w:val="2"/>
        </w:numPr>
        <w:tabs>
          <w:tab w:val="left" w:pos="315"/>
        </w:tabs>
        <w:spacing w:line="320" w:lineRule="exact"/>
        <w:ind w:left="0" w:firstLine="0"/>
        <w:jc w:val="left"/>
        <w:outlineLvl w:val="0"/>
      </w:pPr>
      <w:r>
        <w:rPr>
          <w:rFonts w:hint="eastAsia"/>
          <w:color w:val="000000" w:themeColor="text1"/>
          <w:lang w:val="en-US" w:eastAsia="zh-CN"/>
          <w14:textFill>
            <w14:solidFill>
              <w14:schemeClr w14:val="tx1"/>
            </w14:solidFill>
          </w14:textFill>
        </w:rPr>
        <w:t>应</w:t>
      </w:r>
      <w:r>
        <w:rPr>
          <w:rFonts w:hint="eastAsia"/>
        </w:rPr>
        <w:t>建立地漏清洁标准，定期进行刷洗和消毒。</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60" w:lineRule="auto"/>
        <w:ind w:left="0"/>
        <w:jc w:val="left"/>
        <w:textAlignment w:val="auto"/>
        <w:outlineLvl w:val="0"/>
        <w:rPr>
          <w:rFonts w:ascii="黑体" w:hAnsi="黑体" w:eastAsia="黑体"/>
          <w:szCs w:val="21"/>
        </w:rPr>
      </w:pPr>
      <w:r>
        <w:rPr>
          <w:rFonts w:hint="eastAsia" w:ascii="黑体" w:hAnsi="黑体" w:eastAsia="黑体"/>
          <w:szCs w:val="21"/>
          <w:lang w:val="en-US" w:eastAsia="zh-CN"/>
        </w:rPr>
        <w:t>食品加工人员卫生要求</w:t>
      </w:r>
      <w:r>
        <w:rPr>
          <w:rFonts w:ascii="黑体" w:hAnsi="黑体" w:eastAsia="黑体"/>
          <w:szCs w:val="21"/>
        </w:rPr>
        <w:t xml:space="preserve"> </w:t>
      </w:r>
    </w:p>
    <w:p>
      <w:pPr>
        <w:numPr>
          <w:ilvl w:val="2"/>
          <w:numId w:val="2"/>
        </w:numPr>
        <w:tabs>
          <w:tab w:val="left" w:pos="315"/>
        </w:tabs>
        <w:spacing w:line="320" w:lineRule="exact"/>
        <w:ind w:left="0" w:firstLine="0"/>
        <w:jc w:val="left"/>
        <w:outlineLvl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食品加工人员</w:t>
      </w:r>
      <w:r>
        <w:rPr>
          <w:rFonts w:hint="eastAsia"/>
          <w:color w:val="000000" w:themeColor="text1"/>
          <w14:textFill>
            <w14:solidFill>
              <w14:schemeClr w14:val="tx1"/>
            </w14:solidFill>
          </w14:textFill>
        </w:rPr>
        <w:t>应</w:t>
      </w:r>
      <w:r>
        <w:rPr>
          <w:rFonts w:hint="eastAsia"/>
          <w:color w:val="000000" w:themeColor="text1"/>
          <w:lang w:val="en-US" w:eastAsia="zh-CN"/>
          <w14:textFill>
            <w14:solidFill>
              <w14:schemeClr w14:val="tx1"/>
            </w14:solidFill>
          </w14:textFill>
        </w:rPr>
        <w:t>遵循</w:t>
      </w:r>
      <w:r>
        <w:rPr>
          <w:rFonts w:hint="eastAsia"/>
          <w:color w:val="000000" w:themeColor="text1"/>
          <w14:textFill>
            <w14:solidFill>
              <w14:schemeClr w14:val="tx1"/>
            </w14:solidFill>
          </w14:textFill>
        </w:rPr>
        <w:t>食品加工人员卫生管理制度，</w:t>
      </w:r>
      <w:r>
        <w:rPr>
          <w:rFonts w:hint="eastAsia"/>
          <w:color w:val="000000" w:themeColor="text1"/>
          <w:lang w:val="en-US" w:eastAsia="zh-CN"/>
          <w14:textFill>
            <w14:solidFill>
              <w14:schemeClr w14:val="tx1"/>
            </w14:solidFill>
          </w14:textFill>
        </w:rPr>
        <w:t>按照程序进行</w:t>
      </w:r>
      <w:r>
        <w:rPr>
          <w:rFonts w:hint="eastAsia"/>
          <w:color w:val="000000" w:themeColor="text1"/>
          <w14:textFill>
            <w14:solidFill>
              <w14:schemeClr w14:val="tx1"/>
            </w14:solidFill>
          </w14:textFill>
        </w:rPr>
        <w:t>更衣、换鞋及洗手等。</w:t>
      </w:r>
    </w:p>
    <w:p>
      <w:pPr>
        <w:numPr>
          <w:ilvl w:val="2"/>
          <w:numId w:val="2"/>
        </w:numPr>
        <w:tabs>
          <w:tab w:val="left" w:pos="315"/>
        </w:tabs>
        <w:spacing w:line="320" w:lineRule="exact"/>
        <w:ind w:left="0" w:firstLine="0"/>
        <w:jc w:val="left"/>
        <w:outlineLvl w:val="0"/>
      </w:pPr>
      <w:r>
        <w:rPr>
          <w:rFonts w:hint="eastAsia" w:ascii="宋体" w:hAnsi="宋体"/>
          <w:color w:val="000000"/>
        </w:rPr>
        <w:t>应穿着符合作业</w:t>
      </w:r>
      <w:r>
        <w:rPr>
          <w:rFonts w:hint="eastAsia" w:ascii="宋体" w:hAnsi="宋体"/>
          <w:color w:val="000000"/>
          <w:lang w:val="en-US" w:eastAsia="zh-CN"/>
        </w:rPr>
        <w:t>区域</w:t>
      </w:r>
      <w:r>
        <w:rPr>
          <w:rFonts w:hint="eastAsia" w:ascii="宋体" w:hAnsi="宋体"/>
          <w:color w:val="000000"/>
        </w:rPr>
        <w:t>卫生要求的工作服（包括帽子、口罩等）和工作鞋（靴）。生产车间直接接触食品的</w:t>
      </w:r>
      <w:r>
        <w:rPr>
          <w:rFonts w:hint="eastAsia" w:ascii="宋体" w:hAnsi="宋体"/>
          <w:color w:val="000000"/>
          <w:lang w:val="en-US" w:eastAsia="zh-CN"/>
        </w:rPr>
        <w:t>员工应</w:t>
      </w:r>
      <w:r>
        <w:rPr>
          <w:rFonts w:hint="eastAsia" w:ascii="宋体" w:hAnsi="宋体"/>
          <w:color w:val="000000"/>
        </w:rPr>
        <w:t>佩戴手套作业，且定时洗手或消毒。</w:t>
      </w:r>
    </w:p>
    <w:p>
      <w:pPr>
        <w:numPr>
          <w:ilvl w:val="2"/>
          <w:numId w:val="2"/>
        </w:numPr>
        <w:tabs>
          <w:tab w:val="left" w:pos="315"/>
        </w:tabs>
        <w:spacing w:line="320" w:lineRule="exact"/>
        <w:ind w:left="0" w:firstLine="0"/>
        <w:jc w:val="left"/>
        <w:outlineLvl w:val="0"/>
      </w:pPr>
      <w:r>
        <w:rPr>
          <w:rFonts w:hint="eastAsia" w:hAnsi="宋体"/>
        </w:rPr>
        <w:t>使用卫生间、接触可能污染食品的物品或从事与食品生产无关的其他活动后，应更换工作服、进行手部清洁和消毒</w:t>
      </w:r>
      <w:r>
        <w:rPr>
          <w:rFonts w:hint="eastAsia" w:hAnsi="宋体"/>
          <w:lang w:val="en-US" w:eastAsia="zh-CN"/>
        </w:rPr>
        <w:t>或</w:t>
      </w:r>
      <w:r>
        <w:rPr>
          <w:rFonts w:hint="eastAsia" w:hAnsi="宋体"/>
        </w:rPr>
        <w:t>更换新的清洁手套。</w:t>
      </w:r>
    </w:p>
    <w:p>
      <w:pPr>
        <w:numPr>
          <w:ilvl w:val="2"/>
          <w:numId w:val="2"/>
        </w:numPr>
        <w:tabs>
          <w:tab w:val="left" w:pos="315"/>
        </w:tabs>
        <w:spacing w:line="320" w:lineRule="exact"/>
        <w:ind w:left="0" w:firstLine="0"/>
        <w:jc w:val="left"/>
        <w:outlineLvl w:val="0"/>
      </w:pPr>
      <w:r>
        <w:rPr>
          <w:rFonts w:hint="eastAsia" w:ascii="宋体" w:hAnsi="宋体"/>
          <w:color w:val="000000"/>
          <w:lang w:val="en-US" w:eastAsia="zh-CN"/>
        </w:rPr>
        <w:t>负责成品区域设备</w:t>
      </w:r>
      <w:r>
        <w:rPr>
          <w:rFonts w:hint="eastAsia" w:ascii="宋体" w:hAnsi="宋体"/>
          <w:color w:val="000000" w:themeColor="text1"/>
          <w:lang w:val="en-US" w:eastAsia="zh-CN"/>
          <w14:textFill>
            <w14:solidFill>
              <w14:schemeClr w14:val="tx1"/>
            </w14:solidFill>
          </w14:textFill>
        </w:rPr>
        <w:t>维护的人</w:t>
      </w:r>
      <w:r>
        <w:rPr>
          <w:rFonts w:hint="eastAsia" w:ascii="宋体" w:hAnsi="宋体"/>
          <w:color w:val="000000" w:themeColor="text1"/>
          <w14:textFill>
            <w14:solidFill>
              <w14:schemeClr w14:val="tx1"/>
            </w14:solidFill>
          </w14:textFill>
        </w:rPr>
        <w:t>员</w:t>
      </w:r>
      <w:r>
        <w:rPr>
          <w:rFonts w:hint="eastAsia" w:ascii="宋体" w:hAnsi="宋体"/>
          <w:color w:val="000000" w:themeColor="text1"/>
          <w:lang w:val="en-US" w:eastAsia="zh-CN"/>
          <w14:textFill>
            <w14:solidFill>
              <w14:schemeClr w14:val="tx1"/>
            </w14:solidFill>
          </w14:textFill>
        </w:rPr>
        <w:t>进入成品区域时应遵守成品区域食品加工人员的</w:t>
      </w:r>
      <w:r>
        <w:rPr>
          <w:rFonts w:hint="eastAsia" w:ascii="宋体" w:hAnsi="宋体"/>
          <w:color w:val="000000"/>
          <w:lang w:val="en-US" w:eastAsia="zh-CN"/>
        </w:rPr>
        <w:t>卫生要求</w:t>
      </w:r>
      <w:r>
        <w:rPr>
          <w:rFonts w:hint="eastAsia" w:ascii="宋体" w:hAnsi="宋体"/>
          <w:color w:val="000000"/>
        </w:rPr>
        <w:t>。</w:t>
      </w:r>
    </w:p>
    <w:p>
      <w:pPr>
        <w:numPr>
          <w:ilvl w:val="0"/>
          <w:numId w:val="2"/>
        </w:numPr>
        <w:tabs>
          <w:tab w:val="left" w:pos="315"/>
        </w:tabs>
        <w:spacing w:before="156" w:beforeLines="50" w:after="156" w:afterLines="50" w:line="360" w:lineRule="auto"/>
        <w:ind w:left="0" w:firstLine="0"/>
        <w:jc w:val="left"/>
        <w:outlineLvl w:val="0"/>
        <w:rPr>
          <w:rFonts w:hint="eastAsia" w:ascii="黑体" w:hAnsi="黑体" w:eastAsia="黑体"/>
          <w:color w:val="000000"/>
        </w:rPr>
      </w:pPr>
      <w:bookmarkStart w:id="6" w:name="_Toc340232137"/>
      <w:r>
        <w:rPr>
          <w:rFonts w:ascii="黑体" w:hAnsi="黑体" w:eastAsia="黑体"/>
          <w:color w:val="000000"/>
        </w:rPr>
        <w:t>原料和包装材料的要求</w:t>
      </w:r>
      <w:bookmarkEnd w:id="6"/>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jc w:val="left"/>
        <w:textAlignment w:val="auto"/>
        <w:outlineLvl w:val="0"/>
        <w:rPr>
          <w:rFonts w:hint="eastAsia"/>
        </w:rPr>
      </w:pPr>
      <w:r>
        <w:rPr>
          <w:rFonts w:hint="eastAsia" w:ascii="宋体" w:hAnsi="宋体"/>
          <w:szCs w:val="21"/>
          <w:lang w:val="en-US" w:eastAsia="zh-CN"/>
        </w:rPr>
        <w:t>应符合</w:t>
      </w:r>
      <w:r>
        <w:rPr>
          <w:rFonts w:hint="default" w:ascii="Times New Roman" w:hAnsi="Times New Roman" w:cs="Times New Roman"/>
          <w:color w:val="000000"/>
          <w:lang w:val="en-US" w:eastAsia="zh-CN"/>
        </w:rPr>
        <w:t>GB 14881</w:t>
      </w:r>
      <w:r>
        <w:rPr>
          <w:rFonts w:hint="eastAsia" w:ascii="宋体" w:hAnsi="宋体"/>
          <w:szCs w:val="21"/>
          <w:lang w:val="en-US" w:eastAsia="zh-CN"/>
        </w:rPr>
        <w:t>中的相关规定。</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应对原料进行风险识别和评估，对</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可能受到单核细胞增生李斯特氏菌污染的原料</w:t>
      </w:r>
      <w:r>
        <w:rPr>
          <w:rFonts w:hint="eastAsia" w:ascii="宋体" w:hAnsi="宋体" w:eastAsia="宋体" w:cs="Times New Roman"/>
          <w:kern w:val="2"/>
          <w:sz w:val="21"/>
          <w:szCs w:val="21"/>
          <w:lang w:val="en-US" w:eastAsia="zh-CN" w:bidi="ar-SA"/>
        </w:rPr>
        <w:t>应建立定期监测计划。检测不合格的原料应在指定区域与合格品分开放置并明显标记，并应及时进行退、换货等处理。</w:t>
      </w:r>
    </w:p>
    <w:p>
      <w:pPr>
        <w:numPr>
          <w:ilvl w:val="1"/>
          <w:numId w:val="2"/>
        </w:numPr>
        <w:tabs>
          <w:tab w:val="left" w:pos="315"/>
        </w:tabs>
        <w:spacing w:line="320" w:lineRule="exact"/>
        <w:ind w:left="0" w:firstLine="0"/>
        <w:jc w:val="left"/>
        <w:outlineLvl w:val="0"/>
        <w:rPr>
          <w:rFonts w:hint="eastAsia"/>
          <w:lang w:val="en-US" w:eastAsia="zh-CN"/>
        </w:rPr>
      </w:pPr>
      <w:r>
        <w:rPr>
          <w:rFonts w:hint="eastAsia"/>
        </w:rPr>
        <w:t>原料应与半成品、</w:t>
      </w:r>
      <w:r>
        <w:rPr>
          <w:rFonts w:hint="eastAsia"/>
          <w:lang w:val="en-US" w:eastAsia="zh-CN"/>
        </w:rPr>
        <w:t>成品</w:t>
      </w:r>
      <w:r>
        <w:rPr>
          <w:rFonts w:hint="eastAsia"/>
        </w:rPr>
        <w:t>分开贮存</w:t>
      </w:r>
      <w:r>
        <w:rPr>
          <w:rFonts w:hint="eastAsia"/>
          <w:lang w:val="en-US" w:eastAsia="zh-CN"/>
        </w:rPr>
        <w:t>或分区码放</w:t>
      </w:r>
      <w:r>
        <w:rPr>
          <w:rFonts w:hint="eastAsia"/>
        </w:rPr>
        <w:t>。</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即食果蔬食品的原料在使用前应进行清洗消毒或加热杀菌。</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运输所用冰块应</w:t>
      </w:r>
      <w:r>
        <w:rPr>
          <w:rFonts w:hint="eastAsia" w:ascii="宋体" w:hAnsi="宋体"/>
          <w:szCs w:val="21"/>
        </w:rPr>
        <w:t>符合相关规定，</w:t>
      </w:r>
      <w:r>
        <w:rPr>
          <w:rFonts w:hint="eastAsia" w:ascii="宋体" w:hAnsi="宋体" w:eastAsia="宋体" w:cs="Times New Roman"/>
          <w:kern w:val="2"/>
          <w:sz w:val="21"/>
          <w:szCs w:val="21"/>
          <w:lang w:val="en-US" w:eastAsia="zh-CN" w:bidi="ar-SA"/>
        </w:rPr>
        <w:t>未被单核细胞增生李斯特氏菌污染。</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用于生食加工的</w:t>
      </w:r>
      <w:r>
        <w:rPr>
          <w:rFonts w:hint="eastAsia" w:ascii="宋体" w:hAnsi="宋体" w:cs="Times New Roman"/>
          <w:kern w:val="2"/>
          <w:sz w:val="21"/>
          <w:szCs w:val="21"/>
          <w:lang w:val="en-US" w:eastAsia="zh-CN" w:bidi="ar-SA"/>
        </w:rPr>
        <w:t>即食生制动物性</w:t>
      </w:r>
      <w:r>
        <w:rPr>
          <w:rFonts w:hint="eastAsia" w:ascii="宋体" w:hAnsi="宋体" w:eastAsia="宋体" w:cs="Times New Roman"/>
          <w:kern w:val="2"/>
          <w:sz w:val="21"/>
          <w:szCs w:val="21"/>
          <w:lang w:val="en-US" w:eastAsia="zh-CN" w:bidi="ar-SA"/>
        </w:rPr>
        <w:t>水产品在原料接收时，应</w:t>
      </w:r>
      <w:r>
        <w:rPr>
          <w:rFonts w:hint="eastAsia" w:ascii="宋体" w:hAnsi="宋体" w:cs="Times New Roman"/>
          <w:kern w:val="2"/>
          <w:sz w:val="21"/>
          <w:szCs w:val="21"/>
          <w:lang w:val="en-US" w:eastAsia="zh-CN" w:bidi="ar-SA"/>
        </w:rPr>
        <w:t>已经</w:t>
      </w:r>
      <w:r>
        <w:rPr>
          <w:rFonts w:hint="eastAsia" w:ascii="宋体" w:hAnsi="宋体" w:eastAsia="宋体" w:cs="Times New Roman"/>
          <w:kern w:val="2"/>
          <w:sz w:val="21"/>
          <w:szCs w:val="21"/>
          <w:lang w:val="en-US" w:eastAsia="zh-CN" w:bidi="ar-SA"/>
        </w:rPr>
        <w:t>去除内脏，且控制环境卫生状况。</w:t>
      </w:r>
    </w:p>
    <w:p>
      <w:pPr>
        <w:numPr>
          <w:ilvl w:val="0"/>
          <w:numId w:val="2"/>
        </w:numPr>
        <w:tabs>
          <w:tab w:val="left" w:pos="315"/>
        </w:tabs>
        <w:spacing w:before="156" w:beforeLines="50" w:after="156" w:afterLines="50" w:line="360" w:lineRule="auto"/>
        <w:ind w:left="0" w:firstLine="0"/>
        <w:jc w:val="left"/>
        <w:outlineLvl w:val="0"/>
        <w:rPr>
          <w:rFonts w:hint="eastAsia" w:ascii="黑体" w:hAnsi="黑体" w:eastAsia="黑体"/>
          <w:color w:val="000000"/>
        </w:rPr>
      </w:pPr>
      <w:bookmarkStart w:id="7" w:name="_Toc340232138"/>
      <w:r>
        <w:rPr>
          <w:rFonts w:ascii="黑体" w:hAnsi="黑体" w:eastAsia="黑体"/>
          <w:color w:val="000000"/>
        </w:rPr>
        <w:t>生产过程的食品安全控制</w:t>
      </w:r>
      <w:bookmarkEnd w:id="7"/>
      <w:bookmarkStart w:id="8" w:name="_Toc112230248"/>
    </w:p>
    <w:bookmarkEnd w:id="8"/>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jc w:val="left"/>
        <w:textAlignment w:val="auto"/>
        <w:outlineLvl w:val="0"/>
        <w:rPr>
          <w:rFonts w:hint="eastAsia" w:hAnsi="宋体"/>
        </w:rPr>
      </w:pPr>
      <w:r>
        <w:rPr>
          <w:rFonts w:hint="eastAsia" w:ascii="宋体" w:hAnsi="宋体"/>
          <w:szCs w:val="21"/>
          <w:lang w:val="en-US" w:eastAsia="zh-CN"/>
        </w:rPr>
        <w:t>应符合</w:t>
      </w:r>
      <w:r>
        <w:rPr>
          <w:rFonts w:hint="default" w:ascii="Times New Roman" w:hAnsi="Times New Roman" w:cs="Times New Roman"/>
          <w:color w:val="000000"/>
          <w:lang w:val="en-US" w:eastAsia="zh-CN"/>
        </w:rPr>
        <w:t>GB 14881</w:t>
      </w:r>
      <w:r>
        <w:rPr>
          <w:rFonts w:hint="eastAsia" w:ascii="宋体" w:hAnsi="宋体"/>
          <w:szCs w:val="21"/>
          <w:lang w:val="en-US" w:eastAsia="zh-CN"/>
        </w:rPr>
        <w:t>中的相关规定。</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jc w:val="left"/>
        <w:textAlignment w:val="auto"/>
        <w:outlineLvl w:val="0"/>
        <w:rPr>
          <w:rFonts w:hint="eastAsia" w:ascii="宋体" w:hAnsi="宋体"/>
          <w:szCs w:val="21"/>
        </w:rPr>
      </w:pPr>
      <w:r>
        <w:rPr>
          <w:rFonts w:hint="eastAsia" w:hAnsi="宋体"/>
        </w:rPr>
        <w:t>不同</w:t>
      </w:r>
      <w:r>
        <w:rPr>
          <w:rFonts w:hint="eastAsia" w:hAnsi="宋体"/>
          <w:lang w:val="en-US" w:eastAsia="zh-CN"/>
        </w:rPr>
        <w:t>作业区</w:t>
      </w:r>
      <w:r>
        <w:rPr>
          <w:rFonts w:hint="eastAsia" w:hAnsi="宋体"/>
        </w:rPr>
        <w:t>的物料应配备不同的容器，且有明显标识</w:t>
      </w:r>
      <w:r>
        <w:rPr>
          <w:rFonts w:hint="eastAsia" w:hAnsi="宋体"/>
          <w:color w:val="000000" w:themeColor="text1"/>
          <w14:textFill>
            <w14:solidFill>
              <w14:schemeClr w14:val="tx1"/>
            </w14:solidFill>
          </w14:textFill>
        </w:rPr>
        <w:t>，不</w:t>
      </w:r>
      <w:r>
        <w:rPr>
          <w:rFonts w:hint="eastAsia" w:hAnsi="宋体"/>
          <w:color w:val="000000" w:themeColor="text1"/>
          <w:lang w:val="en-US" w:eastAsia="zh-CN"/>
          <w14:textFill>
            <w14:solidFill>
              <w14:schemeClr w14:val="tx1"/>
            </w14:solidFill>
          </w14:textFill>
        </w:rPr>
        <w:t>应</w:t>
      </w:r>
      <w:r>
        <w:rPr>
          <w:rFonts w:hint="eastAsia" w:hAnsi="宋体"/>
          <w:color w:val="000000" w:themeColor="text1"/>
          <w14:textFill>
            <w14:solidFill>
              <w14:schemeClr w14:val="tx1"/>
            </w14:solidFill>
          </w14:textFill>
        </w:rPr>
        <w:t>混用。</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int="eastAsia" w:ascii="宋体" w:hAnsi="宋体"/>
          <w:szCs w:val="21"/>
        </w:rPr>
      </w:pPr>
      <w:r>
        <w:rPr>
          <w:rFonts w:hint="eastAsia"/>
        </w:rPr>
        <w:t>工作人员进入不同</w:t>
      </w:r>
      <w:r>
        <w:rPr>
          <w:rFonts w:hint="eastAsia"/>
          <w:lang w:val="en-US" w:eastAsia="zh-CN"/>
        </w:rPr>
        <w:t>作业区</w:t>
      </w:r>
      <w:r>
        <w:rPr>
          <w:rFonts w:hint="eastAsia"/>
        </w:rPr>
        <w:t>时，应经过更衣室，进行更衣更鞋，并进行洗手消毒措施，进入时应通过净化区域；不同</w:t>
      </w:r>
      <w:r>
        <w:rPr>
          <w:rFonts w:hint="eastAsia"/>
          <w:lang w:val="en-US" w:eastAsia="zh-CN"/>
        </w:rPr>
        <w:t>作业区</w:t>
      </w:r>
      <w:r>
        <w:rPr>
          <w:rFonts w:hint="eastAsia"/>
        </w:rPr>
        <w:t>应使用专用的设备，避免设备在不同区域内流动，若无法避免，低洁净</w:t>
      </w:r>
      <w:r>
        <w:rPr>
          <w:rFonts w:hint="eastAsia"/>
          <w:lang w:val="en-US" w:eastAsia="zh-CN"/>
        </w:rPr>
        <w:t>作业区</w:t>
      </w:r>
      <w:r>
        <w:rPr>
          <w:rFonts w:hint="eastAsia"/>
        </w:rPr>
        <w:t>设备进入高洁净</w:t>
      </w:r>
      <w:r>
        <w:rPr>
          <w:rFonts w:hint="eastAsia"/>
          <w:lang w:val="en-US" w:eastAsia="zh-CN"/>
        </w:rPr>
        <w:t>作业区</w:t>
      </w:r>
      <w:r>
        <w:rPr>
          <w:rFonts w:hint="eastAsia"/>
        </w:rPr>
        <w:t>时，应对设备的内外部进行</w:t>
      </w:r>
      <w:r>
        <w:rPr>
          <w:rFonts w:hint="eastAsia"/>
          <w:lang w:val="en-US" w:eastAsia="zh-CN"/>
        </w:rPr>
        <w:t>清洁</w:t>
      </w:r>
      <w:r>
        <w:rPr>
          <w:rFonts w:hint="eastAsia"/>
        </w:rPr>
        <w:t>消毒，检查合格后进入高洁净</w:t>
      </w:r>
      <w:r>
        <w:rPr>
          <w:rFonts w:hint="eastAsia"/>
          <w:lang w:val="en-US" w:eastAsia="zh-CN"/>
        </w:rPr>
        <w:t>作业</w:t>
      </w:r>
      <w:r>
        <w:rPr>
          <w:rFonts w:hint="eastAsia"/>
        </w:rPr>
        <w:t>区。</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int="eastAsia" w:ascii="宋体" w:hAnsi="宋体"/>
          <w:szCs w:val="21"/>
        </w:rPr>
      </w:pPr>
      <w:r>
        <w:rPr>
          <w:rFonts w:hint="eastAsia" w:ascii="宋体" w:hAnsi="宋体"/>
          <w:szCs w:val="21"/>
        </w:rPr>
        <w:t>建立车间停复产标准，明确停产清洁项目及标准、确定复产</w:t>
      </w:r>
      <w:r>
        <w:rPr>
          <w:rFonts w:hint="eastAsia" w:ascii="宋体" w:hAnsi="宋体"/>
          <w:szCs w:val="21"/>
          <w:lang w:val="en-US" w:eastAsia="zh-CN"/>
        </w:rPr>
        <w:t>时环境、</w:t>
      </w:r>
      <w:r>
        <w:rPr>
          <w:rFonts w:hint="eastAsia" w:ascii="宋体" w:hAnsi="宋体"/>
          <w:szCs w:val="21"/>
        </w:rPr>
        <w:t>设备清洗消毒标准及验证项目。</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int="eastAsia" w:ascii="宋体" w:hAnsi="宋体"/>
          <w:color w:val="000000" w:themeColor="text1"/>
          <w:szCs w:val="21"/>
          <w14:textFill>
            <w14:solidFill>
              <w14:schemeClr w14:val="tx1"/>
            </w14:solidFill>
          </w14:textFill>
        </w:rPr>
      </w:pPr>
      <w:r>
        <w:rPr>
          <w:rFonts w:hint="eastAsia" w:ascii="宋体" w:hAnsi="宋体"/>
          <w:szCs w:val="21"/>
          <w:lang w:val="en-US" w:eastAsia="zh-CN"/>
        </w:rPr>
        <w:t>在加工过程中，可采</w:t>
      </w:r>
      <w:r>
        <w:rPr>
          <w:rFonts w:hint="eastAsia" w:ascii="宋体" w:hAnsi="宋体"/>
          <w:color w:val="000000" w:themeColor="text1"/>
          <w:szCs w:val="21"/>
          <w:lang w:val="en-US" w:eastAsia="zh-CN"/>
          <w14:textFill>
            <w14:solidFill>
              <w14:schemeClr w14:val="tx1"/>
            </w14:solidFill>
          </w14:textFill>
        </w:rPr>
        <w:t>用控制温度、pH值或水分活度等措施来抑制单核细胞增生李斯特氏菌的生长，且应有专人对措施执行情况进行核查。若加工过程中有加热环节，</w:t>
      </w:r>
      <w:r>
        <w:rPr>
          <w:rFonts w:hint="eastAsia" w:hAnsi="宋体"/>
          <w:color w:val="000000" w:themeColor="text1"/>
          <w:lang w:val="en-US" w:eastAsia="zh-CN"/>
          <w14:textFill>
            <w14:solidFill>
              <w14:schemeClr w14:val="tx1"/>
            </w14:solidFill>
          </w14:textFill>
        </w:rPr>
        <w:t>应</w:t>
      </w:r>
      <w:r>
        <w:rPr>
          <w:rFonts w:hint="eastAsia" w:ascii="宋体" w:hAnsi="宋体"/>
          <w:color w:val="000000" w:themeColor="text1"/>
          <w:szCs w:val="21"/>
          <w:lang w:val="en-US" w:eastAsia="zh-CN"/>
          <w14:textFill>
            <w14:solidFill>
              <w14:schemeClr w14:val="tx1"/>
            </w14:solidFill>
          </w14:textFill>
        </w:rPr>
        <w:t>严格控制温度、加热时间等，若加工过程中有使用消毒剂浸泡环节，</w:t>
      </w:r>
      <w:r>
        <w:rPr>
          <w:rFonts w:hint="eastAsia" w:hAnsi="宋体"/>
          <w:color w:val="000000" w:themeColor="text1"/>
          <w:lang w:val="en-US" w:eastAsia="zh-CN"/>
          <w14:textFill>
            <w14:solidFill>
              <w14:schemeClr w14:val="tx1"/>
            </w14:solidFill>
          </w14:textFill>
        </w:rPr>
        <w:t>应</w:t>
      </w:r>
      <w:r>
        <w:rPr>
          <w:rFonts w:hint="eastAsia" w:ascii="宋体" w:hAnsi="宋体"/>
          <w:color w:val="000000" w:themeColor="text1"/>
          <w:szCs w:val="21"/>
          <w:lang w:val="en-US" w:eastAsia="zh-CN"/>
          <w14:textFill>
            <w14:solidFill>
              <w14:schemeClr w14:val="tx1"/>
            </w14:solidFill>
          </w14:textFill>
        </w:rPr>
        <w:t>按照规定准确配比，且应定期更换浸泡液。</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应准确执行加工工艺。没有灭菌处理措施的产品应设有消毒环节。</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int="eastAsia" w:ascii="宋体" w:hAnsi="宋体"/>
          <w:szCs w:val="21"/>
        </w:rPr>
      </w:pPr>
      <w:r>
        <w:rPr>
          <w:rFonts w:hint="eastAsia" w:ascii="宋体" w:hAnsi="宋体"/>
          <w:color w:val="000000" w:themeColor="text1"/>
          <w:szCs w:val="21"/>
          <w14:textFill>
            <w14:solidFill>
              <w14:schemeClr w14:val="tx1"/>
            </w14:solidFill>
          </w14:textFill>
        </w:rPr>
        <w:t>在生产过程中不应清洁地面排水管。如果在终产品区发生排水管堵塞，在排出水并清洁和消毒此区域前，应停止生产。清洁排水管的</w:t>
      </w:r>
      <w:r>
        <w:rPr>
          <w:rFonts w:hint="eastAsia" w:ascii="宋体" w:hAnsi="宋体"/>
          <w:color w:val="000000" w:themeColor="text1"/>
          <w:szCs w:val="21"/>
          <w:lang w:val="en-US" w:eastAsia="zh-CN"/>
          <w14:textFill>
            <w14:solidFill>
              <w14:schemeClr w14:val="tx1"/>
            </w14:solidFill>
          </w14:textFill>
        </w:rPr>
        <w:t>人</w:t>
      </w:r>
      <w:r>
        <w:rPr>
          <w:rFonts w:hint="eastAsia" w:ascii="宋体" w:hAnsi="宋体"/>
          <w:color w:val="000000" w:themeColor="text1"/>
          <w:szCs w:val="21"/>
          <w14:textFill>
            <w14:solidFill>
              <w14:schemeClr w14:val="tx1"/>
            </w14:solidFill>
          </w14:textFill>
        </w:rPr>
        <w:t>员在未</w:t>
      </w:r>
      <w:r>
        <w:rPr>
          <w:rFonts w:hint="eastAsia" w:ascii="宋体" w:hAnsi="宋体"/>
          <w:color w:val="000000" w:themeColor="text1"/>
          <w:szCs w:val="21"/>
          <w:lang w:val="en-US" w:eastAsia="zh-CN"/>
          <w14:textFill>
            <w14:solidFill>
              <w14:schemeClr w14:val="tx1"/>
            </w14:solidFill>
          </w14:textFill>
        </w:rPr>
        <w:t>更</w:t>
      </w:r>
      <w:r>
        <w:rPr>
          <w:rFonts w:hint="eastAsia" w:ascii="宋体" w:hAnsi="宋体"/>
          <w:color w:val="000000" w:themeColor="text1"/>
          <w:szCs w:val="21"/>
          <w14:textFill>
            <w14:solidFill>
              <w14:schemeClr w14:val="tx1"/>
            </w14:solidFill>
          </w14:textFill>
        </w:rPr>
        <w:t>换</w:t>
      </w:r>
      <w:r>
        <w:rPr>
          <w:rFonts w:hint="eastAsia" w:ascii="宋体" w:hAnsi="宋体"/>
          <w:color w:val="000000" w:themeColor="text1"/>
          <w:szCs w:val="21"/>
          <w:lang w:val="en-US" w:eastAsia="zh-CN"/>
          <w14:textFill>
            <w14:solidFill>
              <w14:schemeClr w14:val="tx1"/>
            </w14:solidFill>
          </w14:textFill>
        </w:rPr>
        <w:t>工作</w:t>
      </w:r>
      <w:r>
        <w:rPr>
          <w:rFonts w:hint="eastAsia" w:ascii="宋体" w:hAnsi="宋体"/>
          <w:color w:val="000000" w:themeColor="text1"/>
          <w:szCs w:val="21"/>
          <w14:textFill>
            <w14:solidFill>
              <w14:schemeClr w14:val="tx1"/>
            </w14:solidFill>
          </w14:textFill>
        </w:rPr>
        <w:t>服并清洁</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消毒手</w:t>
      </w:r>
      <w:r>
        <w:rPr>
          <w:rFonts w:hint="eastAsia" w:ascii="宋体" w:hAnsi="宋体"/>
          <w:color w:val="000000" w:themeColor="text1"/>
          <w:szCs w:val="21"/>
          <w:lang w:val="en-US" w:eastAsia="zh-CN"/>
          <w14:textFill>
            <w14:solidFill>
              <w14:schemeClr w14:val="tx1"/>
            </w14:solidFill>
          </w14:textFill>
        </w:rPr>
        <w:t>部</w:t>
      </w:r>
      <w:r>
        <w:rPr>
          <w:rFonts w:hint="eastAsia" w:ascii="宋体" w:hAnsi="宋体"/>
          <w:color w:val="000000" w:themeColor="text1"/>
          <w:szCs w:val="21"/>
          <w14:textFill>
            <w14:solidFill>
              <w14:schemeClr w14:val="tx1"/>
            </w14:solidFill>
          </w14:textFill>
        </w:rPr>
        <w:t>的情</w:t>
      </w:r>
      <w:r>
        <w:rPr>
          <w:rFonts w:hint="eastAsia" w:ascii="宋体" w:hAnsi="宋体"/>
          <w:szCs w:val="21"/>
        </w:rPr>
        <w:t>况下，不应接触或清洁食品接触面。</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int="eastAsia" w:ascii="宋体" w:hAnsi="宋体"/>
          <w:szCs w:val="21"/>
        </w:rPr>
      </w:pPr>
      <w:r>
        <w:rPr>
          <w:rFonts w:hint="eastAsia" w:ascii="宋体" w:hAnsi="宋体"/>
          <w:szCs w:val="21"/>
        </w:rPr>
        <w:t>生产过程</w:t>
      </w:r>
      <w:r>
        <w:rPr>
          <w:rFonts w:hint="eastAsia" w:ascii="宋体" w:hAnsi="宋体"/>
          <w:color w:val="000000" w:themeColor="text1"/>
          <w:szCs w:val="21"/>
          <w14:textFill>
            <w14:solidFill>
              <w14:schemeClr w14:val="tx1"/>
            </w14:solidFill>
          </w14:textFill>
        </w:rPr>
        <w:t>中或</w:t>
      </w:r>
      <w:r>
        <w:rPr>
          <w:rFonts w:hint="eastAsia" w:ascii="宋体" w:hAnsi="宋体"/>
          <w:color w:val="000000" w:themeColor="text1"/>
          <w:szCs w:val="21"/>
          <w:lang w:val="en-US" w:eastAsia="zh-CN"/>
          <w14:textFill>
            <w14:solidFill>
              <w14:schemeClr w14:val="tx1"/>
            </w14:solidFill>
          </w14:textFill>
        </w:rPr>
        <w:t>在</w:t>
      </w:r>
      <w:r>
        <w:rPr>
          <w:rFonts w:hint="eastAsia" w:ascii="宋体" w:hAnsi="宋体"/>
          <w:color w:val="000000" w:themeColor="text1"/>
          <w:szCs w:val="21"/>
          <w14:textFill>
            <w14:solidFill>
              <w14:schemeClr w14:val="tx1"/>
            </w14:solidFill>
          </w14:textFill>
        </w:rPr>
        <w:t>生产设备进行清洁和消毒后</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需进行冲洗时应用较小水流，</w:t>
      </w:r>
      <w:r>
        <w:rPr>
          <w:rFonts w:hint="eastAsia" w:ascii="宋体" w:hAnsi="宋体"/>
          <w:color w:val="000000" w:themeColor="text1"/>
          <w:szCs w:val="21"/>
          <w14:textFill>
            <w14:solidFill>
              <w14:schemeClr w14:val="tx1"/>
            </w14:solidFill>
          </w14:textFill>
        </w:rPr>
        <w:t>不应使用高</w:t>
      </w:r>
      <w:r>
        <w:rPr>
          <w:rFonts w:hint="eastAsia" w:ascii="宋体" w:hAnsi="宋体"/>
          <w:szCs w:val="21"/>
        </w:rPr>
        <w:t>压水管</w:t>
      </w:r>
      <w:r>
        <w:rPr>
          <w:rFonts w:hint="eastAsia" w:ascii="宋体" w:hAnsi="宋体"/>
          <w:szCs w:val="21"/>
          <w:lang w:val="en-US" w:eastAsia="zh-CN"/>
        </w:rPr>
        <w:t>清洗</w:t>
      </w:r>
      <w:r>
        <w:rPr>
          <w:rFonts w:hint="eastAsia" w:ascii="宋体" w:hAnsi="宋体"/>
          <w:szCs w:val="21"/>
        </w:rPr>
        <w:t>，</w:t>
      </w:r>
      <w:r>
        <w:rPr>
          <w:rFonts w:hint="eastAsia" w:ascii="宋体" w:hAnsi="宋体"/>
          <w:szCs w:val="21"/>
          <w:lang w:val="en-US" w:eastAsia="zh-CN"/>
        </w:rPr>
        <w:t>应轻柔</w:t>
      </w:r>
      <w:r>
        <w:rPr>
          <w:rFonts w:hint="eastAsia" w:ascii="宋体" w:hAnsi="宋体"/>
          <w:szCs w:val="21"/>
        </w:rPr>
        <w:t>以防污染食品、食品接触表面和食品包装材料。</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int="eastAsia"/>
        </w:rPr>
      </w:pPr>
      <w:r>
        <w:rPr>
          <w:rFonts w:hint="eastAsia"/>
          <w:lang w:val="en-US" w:eastAsia="zh-CN"/>
        </w:rPr>
        <w:t>与成品直接接触使用的再利用盐水和再循环加工水应进行充分处理进行净化，或不再使用。</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Ansi="宋体" w:cs="Times New Roman"/>
          <w:color w:val="000000" w:themeColor="text1"/>
          <w14:textFill>
            <w14:solidFill>
              <w14:schemeClr w14:val="tx1"/>
            </w14:solidFill>
          </w14:textFill>
        </w:rPr>
      </w:pPr>
      <w:r>
        <w:rPr>
          <w:rFonts w:hint="eastAsia" w:hAnsi="宋体" w:cs="Times New Roman"/>
          <w:color w:val="000000" w:themeColor="text1"/>
          <w:lang w:val="en-US" w:eastAsia="zh-CN"/>
          <w14:textFill>
            <w14:solidFill>
              <w14:schemeClr w14:val="tx1"/>
            </w14:solidFill>
          </w14:textFill>
        </w:rPr>
        <w:t>应在成产品区域配备专门用于裸露成品生产设备维护的工具，并在使用前应清洗消毒。</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Ansi="宋体" w:cs="Times New Roman"/>
        </w:rPr>
      </w:pPr>
      <w:r>
        <w:rPr>
          <w:rFonts w:hint="eastAsia" w:ascii="宋体" w:hAnsi="宋体"/>
          <w:color w:val="000000" w:themeColor="text1"/>
          <w:lang w:val="en-US" w:eastAsia="zh-CN"/>
          <w14:textFill>
            <w14:solidFill>
              <w14:schemeClr w14:val="tx1"/>
            </w14:solidFill>
          </w14:textFill>
        </w:rPr>
        <w:t>应在维护工作后、生产使用前清洗和消毒设备的食品接触表面。在维护或重新改造过程中可能受到污染的设施设备（如空气系统、水系统等），应在使用</w:t>
      </w:r>
      <w:r>
        <w:rPr>
          <w:rFonts w:hint="eastAsia" w:ascii="宋体" w:hAnsi="宋体"/>
          <w:color w:val="000000"/>
          <w:lang w:val="en-US" w:eastAsia="zh-CN"/>
        </w:rPr>
        <w:t>前进行清洗和消毒。</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Ansi="宋体" w:cs="Times New Roman"/>
          <w:color w:val="000000" w:themeColor="text1"/>
          <w14:textFill>
            <w14:solidFill>
              <w14:schemeClr w14:val="tx1"/>
            </w14:solidFill>
          </w14:textFill>
        </w:rPr>
      </w:pPr>
      <w:r>
        <w:rPr>
          <w:rFonts w:hint="eastAsia" w:hAnsi="宋体" w:cs="Times New Roman"/>
          <w:color w:val="000000" w:themeColor="text1"/>
          <w:lang w:val="en-US" w:eastAsia="zh-CN"/>
          <w14:textFill>
            <w14:solidFill>
              <w14:schemeClr w14:val="tx1"/>
            </w14:solidFill>
          </w14:textFill>
        </w:rPr>
        <w:t>应</w:t>
      </w:r>
      <w:r>
        <w:rPr>
          <w:rFonts w:hint="eastAsia" w:hAnsi="宋体" w:cs="Times New Roman"/>
          <w:color w:val="000000" w:themeColor="text1"/>
          <w14:textFill>
            <w14:solidFill>
              <w14:schemeClr w14:val="tx1"/>
            </w14:solidFill>
          </w14:textFill>
        </w:rPr>
        <w:t>建立环境监测计划及环境取样计划，以便验证单核细胞增生李斯特氏菌污染控制程序的有效性。取样点和频率应基于污染发生的可能性来确定。当发现新的污染源时应及时采取措施并完善控制程序。</w:t>
      </w:r>
      <w:r>
        <w:rPr>
          <w:rFonts w:hint="eastAsia" w:hAnsi="宋体" w:cs="Times New Roman"/>
          <w:color w:val="000000" w:themeColor="text1"/>
          <w:lang w:val="en-US" w:eastAsia="zh-CN"/>
          <w14:textFill>
            <w14:solidFill>
              <w14:schemeClr w14:val="tx1"/>
            </w14:solidFill>
          </w14:textFill>
        </w:rPr>
        <w:t>具体可参考附录A的要求，结合生产工艺及产品特点制定。</w:t>
      </w:r>
    </w:p>
    <w:p>
      <w:pPr>
        <w:keepNext w:val="0"/>
        <w:keepLines w:val="0"/>
        <w:pageBreakBefore w:val="0"/>
        <w:widowControl w:val="0"/>
        <w:numPr>
          <w:ilvl w:val="1"/>
          <w:numId w:val="2"/>
        </w:numPr>
        <w:tabs>
          <w:tab w:val="left" w:pos="315"/>
        </w:tabs>
        <w:kinsoku/>
        <w:wordWrap/>
        <w:overflowPunct/>
        <w:topLinePunct w:val="0"/>
        <w:autoSpaceDE/>
        <w:autoSpaceDN/>
        <w:bidi w:val="0"/>
        <w:adjustRightInd/>
        <w:snapToGrid/>
        <w:spacing w:line="320" w:lineRule="exact"/>
        <w:ind w:left="0" w:firstLine="0"/>
        <w:jc w:val="left"/>
        <w:textAlignment w:val="auto"/>
        <w:outlineLvl w:val="0"/>
        <w:rPr>
          <w:rFonts w:hAnsi="宋体" w:cs="Times New Roman"/>
          <w:color w:val="000000" w:themeColor="text1"/>
          <w14:textFill>
            <w14:solidFill>
              <w14:schemeClr w14:val="tx1"/>
            </w14:solidFill>
          </w14:textFill>
        </w:rPr>
      </w:pPr>
      <w:r>
        <w:rPr>
          <w:rFonts w:hint="eastAsia" w:hAnsi="宋体" w:cs="Times New Roman"/>
          <w:color w:val="000000" w:themeColor="text1"/>
          <w:lang w:val="en-US" w:eastAsia="zh-CN"/>
          <w14:textFill>
            <w14:solidFill>
              <w14:schemeClr w14:val="tx1"/>
            </w14:solidFill>
          </w14:textFill>
        </w:rPr>
        <w:t>清洁剂和消毒剂必须按照说明书规定的浓度、温度、作用时间和作用方式使用。具体可参考附录B的要求，结合生产工艺及产品特点制定。</w:t>
      </w:r>
    </w:p>
    <w:p>
      <w:pPr>
        <w:numPr>
          <w:ilvl w:val="0"/>
          <w:numId w:val="2"/>
        </w:numPr>
        <w:tabs>
          <w:tab w:val="left" w:pos="315"/>
        </w:tabs>
        <w:spacing w:before="156" w:beforeLines="50" w:after="156" w:afterLines="50" w:line="360" w:lineRule="auto"/>
        <w:ind w:left="0" w:firstLine="0"/>
        <w:jc w:val="left"/>
        <w:outlineLvl w:val="0"/>
        <w:rPr>
          <w:rFonts w:hint="eastAsia" w:ascii="黑体" w:hAnsi="黑体" w:eastAsia="黑体"/>
          <w:color w:val="000000"/>
        </w:rPr>
      </w:pPr>
      <w:bookmarkStart w:id="9" w:name="_Toc340232139"/>
      <w:r>
        <w:rPr>
          <w:rFonts w:ascii="黑体" w:hAnsi="黑体" w:eastAsia="黑体"/>
          <w:color w:val="000000"/>
        </w:rPr>
        <w:t>检验</w:t>
      </w:r>
      <w:bookmarkEnd w:id="9"/>
    </w:p>
    <w:p>
      <w:pPr>
        <w:numPr>
          <w:ilvl w:val="1"/>
          <w:numId w:val="2"/>
        </w:numPr>
        <w:tabs>
          <w:tab w:val="left" w:pos="315"/>
        </w:tabs>
        <w:spacing w:line="320" w:lineRule="exact"/>
        <w:ind w:left="0" w:firstLine="0"/>
        <w:jc w:val="left"/>
        <w:outlineLvl w:val="0"/>
      </w:pPr>
      <w:r>
        <w:rPr>
          <w:rFonts w:hint="eastAsia" w:ascii="宋体" w:hAnsi="宋体"/>
          <w:color w:val="000000"/>
          <w:lang w:val="en-US" w:eastAsia="zh-CN"/>
        </w:rPr>
        <w:t>应符合</w:t>
      </w:r>
      <w:r>
        <w:rPr>
          <w:rFonts w:hint="default" w:ascii="Times New Roman" w:hAnsi="Times New Roman" w:cs="Times New Roman"/>
          <w:color w:val="000000"/>
          <w:lang w:val="en-US" w:eastAsia="zh-CN"/>
        </w:rPr>
        <w:t>GB 14881</w:t>
      </w:r>
      <w:r>
        <w:rPr>
          <w:rFonts w:hint="eastAsia" w:ascii="宋体" w:hAnsi="宋体"/>
          <w:color w:val="000000"/>
          <w:lang w:val="en-US" w:eastAsia="zh-CN"/>
        </w:rPr>
        <w:t>中的相关规定</w:t>
      </w:r>
      <w:r>
        <w:rPr>
          <w:rFonts w:hint="eastAsia" w:ascii="宋体" w:hAnsi="宋体"/>
          <w:color w:val="000000"/>
        </w:rPr>
        <w:t>。</w:t>
      </w:r>
    </w:p>
    <w:p>
      <w:pPr>
        <w:numPr>
          <w:ilvl w:val="1"/>
          <w:numId w:val="2"/>
        </w:numPr>
        <w:tabs>
          <w:tab w:val="left" w:pos="315"/>
        </w:tabs>
        <w:spacing w:line="320" w:lineRule="exact"/>
        <w:ind w:left="0" w:firstLine="0"/>
        <w:jc w:val="left"/>
        <w:outlineLvl w:val="0"/>
        <w:rPr>
          <w:rFonts w:hint="eastAsia" w:ascii="宋体" w:hAnsi="宋体"/>
          <w:color w:val="000000" w:themeColor="text1"/>
          <w14:textFill>
            <w14:solidFill>
              <w14:schemeClr w14:val="tx1"/>
            </w14:solidFill>
          </w14:textFill>
        </w:rPr>
      </w:pPr>
      <w:r>
        <w:rPr>
          <w:rFonts w:hint="eastAsia" w:ascii="宋体" w:hAnsi="宋体"/>
          <w:color w:val="000000"/>
          <w:lang w:val="en-US" w:eastAsia="zh-CN"/>
        </w:rPr>
        <w:t>应按照</w:t>
      </w:r>
      <w:r>
        <w:rPr>
          <w:rFonts w:hint="default" w:ascii="Times New Roman" w:hAnsi="Times New Roman" w:cs="Times New Roman"/>
          <w:color w:val="000000"/>
          <w:lang w:val="en-US" w:eastAsia="zh-CN"/>
        </w:rPr>
        <w:t>GB</w:t>
      </w:r>
      <w:r>
        <w:rPr>
          <w:rFonts w:hint="eastAsia" w:ascii="Times New Roman" w:hAnsi="Times New Roman" w:cs="Times New Roman"/>
          <w:color w:val="000000"/>
          <w:lang w:val="en-US" w:eastAsia="zh-CN"/>
        </w:rPr>
        <w:t xml:space="preserve"> </w:t>
      </w:r>
      <w:r>
        <w:rPr>
          <w:rFonts w:hint="default" w:ascii="Times New Roman" w:hAnsi="Times New Roman" w:cs="Times New Roman"/>
          <w:color w:val="000000"/>
          <w:lang w:val="en-US" w:eastAsia="zh-CN"/>
        </w:rPr>
        <w:t>4789.30</w:t>
      </w:r>
      <w:r>
        <w:rPr>
          <w:rFonts w:hint="eastAsia" w:cs="Times New Roman"/>
          <w:color w:val="000000"/>
          <w:lang w:val="en-US" w:eastAsia="zh-CN"/>
        </w:rPr>
        <w:t>的方法对</w:t>
      </w:r>
      <w:r>
        <w:rPr>
          <w:rFonts w:hint="eastAsia" w:ascii="宋体" w:hAnsi="宋体"/>
          <w:color w:val="000000"/>
          <w:lang w:val="en-US" w:eastAsia="zh-CN"/>
        </w:rPr>
        <w:t>成品进行检测，</w:t>
      </w:r>
      <w:r>
        <w:rPr>
          <w:rFonts w:hint="eastAsia"/>
          <w:lang w:val="en-US" w:eastAsia="zh-CN"/>
        </w:rPr>
        <w:t>检测</w:t>
      </w:r>
      <w:r>
        <w:rPr>
          <w:rFonts w:hint="eastAsia"/>
          <w:color w:val="000000" w:themeColor="text1"/>
          <w:lang w:val="en-US" w:eastAsia="zh-CN"/>
          <w14:textFill>
            <w14:solidFill>
              <w14:schemeClr w14:val="tx1"/>
            </w14:solidFill>
          </w14:textFill>
        </w:rPr>
        <w:t>结果应符合</w:t>
      </w:r>
      <w:r>
        <w:rPr>
          <w:rFonts w:hint="eastAsia"/>
          <w:color w:val="000000" w:themeColor="text1"/>
          <w14:textFill>
            <w14:solidFill>
              <w14:schemeClr w14:val="tx1"/>
            </w14:solidFill>
          </w14:textFill>
        </w:rPr>
        <w:t>GB 29921的要求。</w:t>
      </w:r>
    </w:p>
    <w:p>
      <w:pPr>
        <w:numPr>
          <w:ilvl w:val="0"/>
          <w:numId w:val="2"/>
        </w:numPr>
        <w:tabs>
          <w:tab w:val="left" w:pos="315"/>
        </w:tabs>
        <w:spacing w:before="156" w:beforeLines="50" w:after="156" w:afterLines="50" w:line="360" w:lineRule="auto"/>
        <w:ind w:left="0" w:firstLine="0"/>
        <w:jc w:val="left"/>
        <w:outlineLvl w:val="0"/>
        <w:rPr>
          <w:rFonts w:hint="eastAsia" w:ascii="黑体" w:hAnsi="黑体" w:eastAsia="黑体"/>
          <w:color w:val="000000"/>
        </w:rPr>
      </w:pPr>
      <w:bookmarkStart w:id="10" w:name="_Toc340232140"/>
      <w:r>
        <w:rPr>
          <w:rFonts w:ascii="黑体" w:hAnsi="黑体" w:eastAsia="黑体"/>
          <w:color w:val="000000"/>
        </w:rPr>
        <w:t>产品的贮存和运输</w:t>
      </w:r>
      <w:bookmarkEnd w:id="10"/>
    </w:p>
    <w:p>
      <w:pPr>
        <w:numPr>
          <w:ilvl w:val="1"/>
          <w:numId w:val="2"/>
        </w:numPr>
        <w:tabs>
          <w:tab w:val="left" w:pos="315"/>
        </w:tabs>
        <w:spacing w:line="320" w:lineRule="exact"/>
        <w:ind w:left="0" w:firstLine="0"/>
        <w:jc w:val="left"/>
        <w:outlineLvl w:val="0"/>
        <w:rPr>
          <w:rFonts w:ascii="宋体" w:hAnsi="宋体"/>
          <w:color w:val="000000"/>
        </w:rPr>
      </w:pPr>
      <w:r>
        <w:rPr>
          <w:rFonts w:hint="eastAsia" w:ascii="宋体" w:hAnsi="宋体"/>
          <w:color w:val="000000"/>
        </w:rPr>
        <w:t>应符合</w:t>
      </w:r>
      <w:r>
        <w:rPr>
          <w:rFonts w:hint="default" w:ascii="Times New Roman" w:hAnsi="Times New Roman" w:cs="Times New Roman"/>
          <w:color w:val="000000"/>
          <w:lang w:val="en-US" w:eastAsia="zh-CN"/>
        </w:rPr>
        <w:t>GB 14881</w:t>
      </w:r>
      <w:r>
        <w:rPr>
          <w:rFonts w:hint="eastAsia" w:ascii="宋体" w:hAnsi="宋体"/>
          <w:color w:val="000000"/>
        </w:rPr>
        <w:t>中的相关规定。</w:t>
      </w:r>
    </w:p>
    <w:p>
      <w:pPr>
        <w:numPr>
          <w:ilvl w:val="1"/>
          <w:numId w:val="2"/>
        </w:numPr>
        <w:tabs>
          <w:tab w:val="left" w:pos="315"/>
        </w:tabs>
        <w:spacing w:line="320" w:lineRule="exact"/>
        <w:ind w:left="0" w:firstLine="0"/>
        <w:jc w:val="left"/>
        <w:outlineLvl w:val="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需低温储存、运输的原料及</w:t>
      </w:r>
      <w:r>
        <w:rPr>
          <w:rFonts w:hint="eastAsia" w:ascii="宋体" w:hAnsi="宋体"/>
          <w:color w:val="000000" w:themeColor="text1"/>
          <w:lang w:val="en-US" w:eastAsia="zh-CN"/>
          <w14:textFill>
            <w14:solidFill>
              <w14:schemeClr w14:val="tx1"/>
            </w14:solidFill>
          </w14:textFill>
        </w:rPr>
        <w:t>成</w:t>
      </w:r>
      <w:r>
        <w:rPr>
          <w:rFonts w:hint="eastAsia" w:ascii="宋体" w:hAnsi="宋体"/>
          <w:color w:val="000000" w:themeColor="text1"/>
          <w14:textFill>
            <w14:solidFill>
              <w14:schemeClr w14:val="tx1"/>
            </w14:solidFill>
          </w14:textFill>
        </w:rPr>
        <w:t>品，应配备冷藏或冷冻设施。</w:t>
      </w:r>
    </w:p>
    <w:p>
      <w:pPr>
        <w:numPr>
          <w:ilvl w:val="1"/>
          <w:numId w:val="2"/>
        </w:numPr>
        <w:tabs>
          <w:tab w:val="left" w:pos="315"/>
        </w:tabs>
        <w:spacing w:line="320" w:lineRule="exact"/>
        <w:ind w:left="0" w:firstLine="0"/>
        <w:jc w:val="left"/>
        <w:outlineLvl w:val="0"/>
        <w:rPr>
          <w:color w:val="000000" w:themeColor="text1"/>
          <w14:textFill>
            <w14:solidFill>
              <w14:schemeClr w14:val="tx1"/>
            </w14:solidFill>
          </w14:textFill>
        </w:rPr>
      </w:pPr>
      <w:r>
        <w:rPr>
          <w:rFonts w:hint="eastAsia"/>
          <w:color w:val="000000" w:themeColor="text1"/>
          <w14:textFill>
            <w14:solidFill>
              <w14:schemeClr w14:val="tx1"/>
            </w14:solidFill>
          </w14:textFill>
        </w:rPr>
        <w:t>运输原料和</w:t>
      </w:r>
      <w:r>
        <w:rPr>
          <w:rFonts w:hint="eastAsia"/>
          <w:color w:val="000000" w:themeColor="text1"/>
          <w:lang w:val="en-US" w:eastAsia="zh-CN"/>
          <w14:textFill>
            <w14:solidFill>
              <w14:schemeClr w14:val="tx1"/>
            </w14:solidFill>
          </w14:textFill>
        </w:rPr>
        <w:t>成</w:t>
      </w:r>
      <w:r>
        <w:rPr>
          <w:rFonts w:hint="eastAsia"/>
          <w:color w:val="000000" w:themeColor="text1"/>
          <w14:textFill>
            <w14:solidFill>
              <w14:schemeClr w14:val="tx1"/>
            </w14:solidFill>
          </w14:textFill>
        </w:rPr>
        <w:t>品的车辆不可混用，且应定期消毒清洁和维护。做好消毒清洁记录。</w:t>
      </w:r>
    </w:p>
    <w:p>
      <w:pPr>
        <w:numPr>
          <w:ilvl w:val="1"/>
          <w:numId w:val="2"/>
        </w:numPr>
        <w:tabs>
          <w:tab w:val="left" w:pos="315"/>
        </w:tabs>
        <w:spacing w:line="320" w:lineRule="exact"/>
        <w:ind w:left="0" w:firstLine="0"/>
        <w:jc w:val="left"/>
        <w:outlineLvl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成品包装应完整无破损，且根据产品特点和食品安全需要选择合适的运输条件（包括温度和湿度等）。</w:t>
      </w:r>
    </w:p>
    <w:p>
      <w:pPr>
        <w:numPr>
          <w:ilvl w:val="1"/>
          <w:numId w:val="2"/>
        </w:numPr>
        <w:tabs>
          <w:tab w:val="left" w:pos="315"/>
        </w:tabs>
        <w:spacing w:line="320" w:lineRule="exact"/>
        <w:ind w:left="0" w:firstLine="0"/>
        <w:jc w:val="left"/>
        <w:outlineLvl w:val="0"/>
      </w:pPr>
      <w:r>
        <w:rPr>
          <w:rFonts w:hint="eastAsia"/>
          <w:lang w:val="en-US" w:eastAsia="zh-CN"/>
        </w:rPr>
        <w:t>冷冻饮品的贮存与运输应符合GB 2579中的相关规定。</w:t>
      </w:r>
    </w:p>
    <w:p>
      <w:pPr>
        <w:numPr>
          <w:ilvl w:val="0"/>
          <w:numId w:val="2"/>
        </w:numPr>
        <w:tabs>
          <w:tab w:val="left" w:pos="315"/>
        </w:tabs>
        <w:spacing w:before="156" w:beforeLines="50" w:after="156" w:afterLines="50" w:line="360" w:lineRule="auto"/>
        <w:ind w:left="0" w:firstLine="0"/>
        <w:jc w:val="left"/>
        <w:outlineLvl w:val="0"/>
        <w:rPr>
          <w:rFonts w:hint="eastAsia" w:ascii="黑体" w:hAnsi="黑体" w:eastAsia="黑体"/>
          <w:color w:val="000000"/>
        </w:rPr>
      </w:pPr>
      <w:bookmarkStart w:id="11" w:name="_Toc340232141"/>
      <w:r>
        <w:rPr>
          <w:rFonts w:ascii="黑体" w:hAnsi="黑体" w:eastAsia="黑体"/>
          <w:color w:val="000000"/>
        </w:rPr>
        <w:t>产品追溯和召回</w:t>
      </w:r>
      <w:bookmarkEnd w:id="11"/>
    </w:p>
    <w:p>
      <w:pPr>
        <w:numPr>
          <w:ilvl w:val="0"/>
          <w:numId w:val="0"/>
        </w:numPr>
        <w:tabs>
          <w:tab w:val="left" w:pos="315"/>
        </w:tabs>
        <w:spacing w:line="320" w:lineRule="exact"/>
        <w:ind w:leftChars="0" w:firstLine="420" w:firstLineChars="200"/>
        <w:jc w:val="left"/>
        <w:outlineLvl w:val="0"/>
        <w:rPr>
          <w:rFonts w:hint="eastAsia" w:ascii="宋体" w:hAnsi="宋体"/>
          <w:color w:val="000000"/>
        </w:rPr>
      </w:pPr>
      <w:r>
        <w:rPr>
          <w:rFonts w:hint="eastAsia" w:ascii="宋体" w:hAnsi="宋体"/>
          <w:color w:val="000000"/>
          <w:lang w:val="en-US" w:eastAsia="zh-CN"/>
        </w:rPr>
        <w:t>应符合</w:t>
      </w:r>
      <w:r>
        <w:rPr>
          <w:rFonts w:hint="default" w:ascii="Times New Roman" w:hAnsi="Times New Roman" w:cs="Times New Roman"/>
          <w:color w:val="000000"/>
          <w:lang w:val="en-US" w:eastAsia="zh-CN"/>
        </w:rPr>
        <w:t>GB 14881</w:t>
      </w:r>
      <w:r>
        <w:rPr>
          <w:rFonts w:hint="eastAsia" w:ascii="宋体" w:hAnsi="宋体"/>
          <w:color w:val="000000"/>
          <w:lang w:val="en-US" w:eastAsia="zh-CN"/>
        </w:rPr>
        <w:t>中的相关规定。</w:t>
      </w:r>
    </w:p>
    <w:p>
      <w:pPr>
        <w:numPr>
          <w:ilvl w:val="0"/>
          <w:numId w:val="2"/>
        </w:numPr>
        <w:tabs>
          <w:tab w:val="left" w:pos="315"/>
        </w:tabs>
        <w:spacing w:before="156" w:beforeLines="50" w:after="156" w:afterLines="50" w:line="360" w:lineRule="auto"/>
        <w:ind w:left="0" w:firstLine="0"/>
        <w:jc w:val="left"/>
        <w:outlineLvl w:val="0"/>
        <w:rPr>
          <w:rFonts w:hint="eastAsia" w:ascii="黑体" w:hAnsi="黑体" w:eastAsia="黑体"/>
          <w:color w:val="000000"/>
        </w:rPr>
      </w:pPr>
      <w:bookmarkStart w:id="12" w:name="_Toc340232142"/>
      <w:r>
        <w:rPr>
          <w:rFonts w:ascii="黑体" w:hAnsi="黑体" w:eastAsia="黑体"/>
          <w:color w:val="000000"/>
        </w:rPr>
        <w:t>培训</w:t>
      </w:r>
      <w:bookmarkEnd w:id="12"/>
      <w:bookmarkStart w:id="13" w:name="_Toc112230278"/>
    </w:p>
    <w:p>
      <w:pPr>
        <w:numPr>
          <w:ilvl w:val="1"/>
          <w:numId w:val="2"/>
        </w:numPr>
        <w:tabs>
          <w:tab w:val="left" w:pos="315"/>
        </w:tabs>
        <w:spacing w:line="320" w:lineRule="exact"/>
        <w:ind w:left="0" w:firstLine="0"/>
        <w:jc w:val="left"/>
        <w:outlineLvl w:val="0"/>
        <w:rPr>
          <w:rFonts w:ascii="宋体" w:hAnsi="宋体"/>
          <w:color w:val="000000"/>
        </w:rPr>
      </w:pPr>
      <w:r>
        <w:rPr>
          <w:rFonts w:hint="eastAsia" w:ascii="宋体" w:hAnsi="宋体"/>
          <w:color w:val="000000"/>
          <w:lang w:val="en-US" w:eastAsia="zh-CN"/>
        </w:rPr>
        <w:t>应符合</w:t>
      </w:r>
      <w:r>
        <w:rPr>
          <w:rFonts w:hint="default" w:ascii="Times New Roman" w:hAnsi="Times New Roman" w:cs="Times New Roman"/>
          <w:color w:val="000000"/>
          <w:lang w:val="en-US" w:eastAsia="zh-CN"/>
        </w:rPr>
        <w:t>GB 14881</w:t>
      </w:r>
      <w:r>
        <w:rPr>
          <w:rFonts w:hint="eastAsia" w:ascii="宋体" w:hAnsi="宋体"/>
          <w:color w:val="000000"/>
          <w:lang w:val="en-US" w:eastAsia="zh-CN"/>
        </w:rPr>
        <w:t>中的相关规定。</w:t>
      </w:r>
    </w:p>
    <w:p>
      <w:pPr>
        <w:numPr>
          <w:ilvl w:val="1"/>
          <w:numId w:val="2"/>
        </w:numPr>
        <w:tabs>
          <w:tab w:val="left" w:pos="315"/>
        </w:tabs>
        <w:spacing w:line="320" w:lineRule="exact"/>
        <w:ind w:left="0" w:firstLine="0"/>
        <w:jc w:val="left"/>
        <w:outlineLvl w:val="0"/>
        <w:rPr>
          <w:rFonts w:hint="eastAsia" w:ascii="宋体" w:hAnsi="宋体"/>
          <w:color w:val="000000"/>
        </w:rPr>
      </w:pPr>
      <w:r>
        <w:rPr>
          <w:rFonts w:hint="eastAsia" w:ascii="Times New Roman" w:hAnsi="Times New Roman" w:eastAsia="宋体"/>
          <w:smallCaps w:val="0"/>
          <w:kern w:val="2"/>
          <w:szCs w:val="24"/>
          <w:lang w:val="en-US" w:eastAsia="zh-CN"/>
        </w:rPr>
        <w:t>对生产即食食品的各岗位从业人员进行单核细胞增生李斯特氏菌相关知识培训并进行考核监督，确保其执行相关管理制度要求。</w:t>
      </w:r>
    </w:p>
    <w:bookmarkEnd w:id="13"/>
    <w:p>
      <w:pPr>
        <w:numPr>
          <w:ilvl w:val="0"/>
          <w:numId w:val="2"/>
        </w:numPr>
        <w:tabs>
          <w:tab w:val="left" w:pos="315"/>
        </w:tabs>
        <w:spacing w:before="156" w:beforeLines="50" w:after="156" w:afterLines="50" w:line="360" w:lineRule="auto"/>
        <w:ind w:left="0" w:firstLine="0"/>
        <w:jc w:val="left"/>
        <w:outlineLvl w:val="0"/>
        <w:rPr>
          <w:rFonts w:hint="eastAsia" w:ascii="黑体" w:hAnsi="黑体" w:eastAsia="黑体"/>
          <w:color w:val="000000"/>
        </w:rPr>
      </w:pPr>
      <w:bookmarkStart w:id="14" w:name="_Toc340232143"/>
      <w:r>
        <w:rPr>
          <w:rFonts w:ascii="黑体" w:hAnsi="黑体" w:eastAsia="黑体"/>
          <w:color w:val="000000"/>
        </w:rPr>
        <w:t>管理</w:t>
      </w:r>
      <w:r>
        <w:rPr>
          <w:rFonts w:hint="eastAsia" w:ascii="黑体" w:hAnsi="黑体" w:eastAsia="黑体"/>
          <w:color w:val="000000"/>
        </w:rPr>
        <w:t>机构</w:t>
      </w:r>
      <w:r>
        <w:rPr>
          <w:rFonts w:ascii="黑体" w:hAnsi="黑体" w:eastAsia="黑体"/>
          <w:color w:val="000000"/>
        </w:rPr>
        <w:t>和人员</w:t>
      </w:r>
      <w:bookmarkEnd w:id="14"/>
    </w:p>
    <w:p>
      <w:pPr>
        <w:numPr>
          <w:ilvl w:val="0"/>
          <w:numId w:val="0"/>
        </w:numPr>
        <w:tabs>
          <w:tab w:val="left" w:pos="315"/>
        </w:tabs>
        <w:spacing w:line="320" w:lineRule="exact"/>
        <w:ind w:leftChars="0" w:firstLine="420" w:firstLineChars="200"/>
        <w:jc w:val="left"/>
        <w:outlineLvl w:val="0"/>
        <w:rPr>
          <w:rFonts w:hint="eastAsia" w:ascii="宋体" w:hAnsi="宋体"/>
          <w:color w:val="000000"/>
        </w:rPr>
      </w:pPr>
      <w:r>
        <w:rPr>
          <w:rFonts w:hint="eastAsia" w:ascii="宋体" w:hAnsi="宋体"/>
          <w:color w:val="000000"/>
          <w:lang w:val="en-US" w:eastAsia="zh-CN"/>
        </w:rPr>
        <w:t>应符合</w:t>
      </w:r>
      <w:r>
        <w:rPr>
          <w:rFonts w:hint="default" w:ascii="Times New Roman" w:hAnsi="Times New Roman" w:cs="Times New Roman"/>
          <w:color w:val="000000"/>
          <w:lang w:val="en-US" w:eastAsia="zh-CN"/>
        </w:rPr>
        <w:t>GB 14881</w:t>
      </w:r>
      <w:r>
        <w:rPr>
          <w:rFonts w:hint="eastAsia" w:ascii="宋体" w:hAnsi="宋体"/>
          <w:color w:val="000000"/>
          <w:lang w:val="en-US" w:eastAsia="zh-CN"/>
        </w:rPr>
        <w:t>中的相关规定。</w:t>
      </w:r>
    </w:p>
    <w:p>
      <w:pPr>
        <w:numPr>
          <w:ilvl w:val="0"/>
          <w:numId w:val="2"/>
        </w:numPr>
        <w:tabs>
          <w:tab w:val="left" w:pos="315"/>
        </w:tabs>
        <w:spacing w:before="156" w:beforeLines="50" w:after="156" w:afterLines="50" w:line="360" w:lineRule="auto"/>
        <w:ind w:left="0" w:firstLine="0"/>
        <w:jc w:val="left"/>
        <w:outlineLvl w:val="0"/>
        <w:rPr>
          <w:rFonts w:hint="eastAsia" w:ascii="黑体" w:hAnsi="黑体" w:eastAsia="黑体"/>
          <w:color w:val="000000"/>
        </w:rPr>
      </w:pPr>
      <w:bookmarkStart w:id="15" w:name="_Toc340232144"/>
      <w:r>
        <w:rPr>
          <w:rFonts w:ascii="黑体" w:hAnsi="黑体" w:eastAsia="黑体"/>
          <w:color w:val="000000"/>
        </w:rPr>
        <w:t>记录和文件的管理</w:t>
      </w:r>
      <w:bookmarkEnd w:id="15"/>
    </w:p>
    <w:p>
      <w:pPr>
        <w:numPr>
          <w:ilvl w:val="0"/>
          <w:numId w:val="0"/>
        </w:numPr>
        <w:tabs>
          <w:tab w:val="left" w:pos="315"/>
        </w:tabs>
        <w:spacing w:line="320" w:lineRule="exact"/>
        <w:ind w:leftChars="0" w:firstLine="420" w:firstLineChars="200"/>
        <w:jc w:val="left"/>
        <w:outlineLvl w:val="0"/>
        <w:rPr>
          <w:rFonts w:ascii="黑体" w:hAnsi="黑体" w:eastAsia="黑体"/>
          <w:kern w:val="0"/>
          <w:szCs w:val="21"/>
          <w:lang w:val="zh-CN"/>
        </w:rPr>
      </w:pPr>
      <w:bookmarkStart w:id="16" w:name="_Toc340232145"/>
      <w:r>
        <w:rPr>
          <w:rFonts w:hint="eastAsia" w:ascii="宋体" w:hAnsi="宋体"/>
          <w:color w:val="000000"/>
          <w:lang w:val="en-US" w:eastAsia="zh-CN"/>
        </w:rPr>
        <w:t>应符合</w:t>
      </w:r>
      <w:r>
        <w:rPr>
          <w:rFonts w:hint="default" w:ascii="Times New Roman" w:hAnsi="Times New Roman" w:cs="Times New Roman"/>
          <w:color w:val="000000"/>
          <w:lang w:val="en-US" w:eastAsia="zh-CN"/>
        </w:rPr>
        <w:t>GB 14881</w:t>
      </w:r>
      <w:r>
        <w:rPr>
          <w:rFonts w:hint="eastAsia" w:ascii="宋体" w:hAnsi="宋体"/>
          <w:color w:val="000000"/>
          <w:lang w:val="en-US" w:eastAsia="zh-CN"/>
        </w:rPr>
        <w:t>中的相关规定。</w:t>
      </w:r>
      <w:bookmarkEnd w:id="16"/>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ascii="黑体" w:hAnsi="黑体" w:eastAsia="黑体"/>
          <w:kern w:val="0"/>
          <w:szCs w:val="21"/>
          <w:lang w:val="zh-CN"/>
        </w:rPr>
      </w:pPr>
    </w:p>
    <w:p>
      <w:pPr>
        <w:tabs>
          <w:tab w:val="left" w:pos="315"/>
        </w:tabs>
        <w:spacing w:before="156" w:beforeLines="50" w:after="156" w:afterLines="50" w:line="360" w:lineRule="auto"/>
        <w:ind w:firstLine="420" w:firstLineChars="200"/>
        <w:jc w:val="center"/>
        <w:outlineLvl w:val="0"/>
        <w:rPr>
          <w:rFonts w:ascii="黑体" w:hAnsi="黑体" w:eastAsia="黑体"/>
          <w:kern w:val="0"/>
          <w:szCs w:val="21"/>
          <w:lang w:val="zh-CN"/>
        </w:rPr>
      </w:pPr>
    </w:p>
    <w:p>
      <w:pPr>
        <w:tabs>
          <w:tab w:val="left" w:pos="315"/>
        </w:tabs>
        <w:spacing w:before="156" w:beforeLines="50" w:after="156" w:afterLines="50" w:line="360" w:lineRule="auto"/>
        <w:ind w:firstLine="420" w:firstLineChars="200"/>
        <w:jc w:val="center"/>
        <w:outlineLvl w:val="0"/>
        <w:rPr>
          <w:rFonts w:ascii="黑体" w:hAnsi="黑体" w:eastAsia="黑体"/>
          <w:kern w:val="0"/>
          <w:szCs w:val="21"/>
          <w:lang w:val="zh-CN"/>
        </w:rPr>
      </w:pPr>
    </w:p>
    <w:p>
      <w:pPr>
        <w:tabs>
          <w:tab w:val="left" w:pos="315"/>
        </w:tabs>
        <w:spacing w:before="156" w:beforeLines="50" w:after="156" w:afterLines="50" w:line="360" w:lineRule="auto"/>
        <w:ind w:firstLine="420" w:firstLineChars="200"/>
        <w:jc w:val="center"/>
        <w:outlineLvl w:val="0"/>
        <w:rPr>
          <w:rFonts w:ascii="黑体" w:hAnsi="黑体" w:eastAsia="黑体"/>
          <w:kern w:val="0"/>
          <w:szCs w:val="21"/>
          <w:lang w:val="zh-CN"/>
        </w:rPr>
      </w:pPr>
    </w:p>
    <w:p>
      <w:pPr>
        <w:pStyle w:val="2"/>
        <w:rPr>
          <w:lang w:val="zh-CN"/>
        </w:rPr>
      </w:pPr>
    </w:p>
    <w:p>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附录A</w:t>
      </w:r>
    </w:p>
    <w:p>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（资料性附录）</w:t>
      </w:r>
    </w:p>
    <w:p>
      <w:pPr>
        <w:pStyle w:val="27"/>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val="en-US" w:eastAsia="zh-CN"/>
        </w:rPr>
        <w:t>食品加工过程的单核细胞增生李斯特氏菌环境监控程序</w:t>
      </w:r>
    </w:p>
    <w:p>
      <w:pPr>
        <w:bidi w:val="0"/>
        <w:rPr>
          <w:rFonts w:hint="eastAsia"/>
          <w:lang w:val="en-US" w:eastAsia="zh-CN"/>
        </w:rPr>
      </w:pPr>
      <w:r>
        <w:rPr>
          <w:rFonts w:hint="eastAsia" w:ascii="宋体" w:hAnsi="宋体" w:eastAsia="宋体" w:cs="宋体"/>
          <w:color w:val="000000" w:themeColor="text1"/>
          <w:lang w:val="en-US" w:eastAsia="zh-CN"/>
          <w14:textFill>
            <w14:solidFill>
              <w14:schemeClr w14:val="tx1"/>
            </w14:solidFill>
          </w14:textFill>
        </w:rPr>
        <w:t>本附录给出了</w:t>
      </w:r>
      <w:r>
        <w:rPr>
          <w:rFonts w:hint="eastAsia" w:ascii="宋体" w:hAnsi="宋体" w:eastAsia="宋体" w:cs="宋体"/>
          <w:lang w:val="en-US" w:eastAsia="zh-CN"/>
        </w:rPr>
        <w:t>制定食品加工过程的单核细胞增生李斯特氏菌环境监控程序时应当考虑的要</w:t>
      </w:r>
      <w:r>
        <w:rPr>
          <w:rFonts w:hint="eastAsia"/>
          <w:lang w:val="en-US" w:eastAsia="zh-CN"/>
        </w:rPr>
        <w:t>点，实际生产中可根据产品特性和生产工艺技术水平等因素参照执行。</w:t>
      </w:r>
    </w:p>
    <w:p>
      <w:pPr>
        <w:bidi w:val="0"/>
        <w:rPr>
          <w:rFonts w:hint="eastAsia"/>
          <w:lang w:val="en-US" w:eastAsia="zh-CN"/>
        </w:rPr>
      </w:pPr>
      <w:r>
        <w:rPr>
          <w:rFonts w:hint="eastAsia"/>
          <w:lang w:val="en-US" w:eastAsia="zh-CN"/>
        </w:rPr>
        <w:t>食品加工过程中的单核细胞增生李斯特氏菌环境监控程序是确保即食食品安全的重要手段，可以用于评估最终包装前即食食品暴露环境的控制情况。在制定环境监控程序时，应考虑以下因素，以确保程序的有效性：</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a）应根据即食食品的特性（是否会支持单核细胞增生李斯特氏菌生长）、加工类型（是否经过灭菌处理）以及污染或在污染的可能性（是否裸露于环境）等来制定环境监控程序；</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b）环境监控应包括取样点、监控频率、取样和检测方法、指标限值及不符合情况的处理措施等；</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c）环境监控的取样点和样本数量可以根据相关文献资料、经验或积累的历史数据来确定，且定期审查取样点。一般不建议从食品直接接触面取样做致病菌检测，建议取样点应尽量包括地沟、地漏等排水设施，设备下表面、设备注脚等设备不易清洁的地方，人流、物流、垃圾流相关的小车车轮、工鞋、地面等易造成交叉污染的地方，裂缝、连接点、角落等难以接近的地方。</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d）环境监控程序可以以李斯特菌属作为指示菌，但在适当且证明有效的情况下，也可以使用其他指示菌。</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e）环境监控程序的取样频率应根据文献资料、相关经验和专业知识或积累的历史数据来制定，且应充分考虑产品特点、清洁频率。一般污染风险越高，取样频率越频繁，例如，会导致区域交叉污染的地方，至少每周取样。</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f）采样工具和技术需符合取样点和表面类型的要求，如拭子适用于裂缝和缝隙。检测方法的选择应基于监控指标进行选择。</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g）当监控的指示菌超出限值或疑似致病菌为阳性时，须立即采取措施，包括调查、追踪、扩大采样点和采样频率等。此后，污染点及相关区域至少需要连续进行3次跟踪测试且结果均为阴性后，才可恢复正常采样频率。</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h）监控方案每年需由食品安全管理小组或微生物专家回顾和批准，回顾时应考虑新增风险和历史结果，并根据风险和历史结果来调整测试和采样频率及地点。</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当发生特殊事件时（如建筑漏水/重大维修、遭遇自然灾害等）及工厂、生产线布局发生变化时，也应及时调整监控方案，并对这些区域进行重点关注和监控。</w:t>
      </w:r>
    </w:p>
    <w:p>
      <w:pPr>
        <w:keepNext w:val="0"/>
        <w:keepLines w:val="0"/>
        <w:pageBreakBefore w:val="0"/>
        <w:widowControl w:val="0"/>
        <w:kinsoku/>
        <w:wordWrap/>
        <w:overflowPunct/>
        <w:topLinePunct w:val="0"/>
        <w:autoSpaceDE/>
        <w:autoSpaceDN/>
        <w:bidi w:val="0"/>
        <w:adjustRightInd/>
        <w:snapToGrid/>
        <w:spacing w:before="156" w:beforeLines="50" w:line="240" w:lineRule="auto"/>
        <w:jc w:val="center"/>
        <w:textAlignment w:val="auto"/>
        <w:rPr>
          <w:rFonts w:hint="default" w:ascii="黑体" w:hAnsi="黑体" w:eastAsia="黑体" w:cs="黑体"/>
          <w:szCs w:val="21"/>
          <w:lang w:val="en-US" w:eastAsia="zh-CN"/>
        </w:rPr>
      </w:pPr>
      <w:r>
        <w:rPr>
          <w:rFonts w:hint="eastAsia" w:ascii="黑体" w:hAnsi="黑体" w:eastAsia="黑体" w:cs="黑体"/>
          <w:lang w:val="en-US" w:eastAsia="zh-CN"/>
        </w:rPr>
        <w:t>表</w:t>
      </w:r>
      <w:r>
        <w:rPr>
          <w:rFonts w:hint="eastAsia" w:ascii="Times New Roman" w:hAnsi="Times New Roman" w:eastAsia="宋体" w:cs="Times New Roman"/>
          <w:lang w:val="en-US" w:eastAsia="zh-CN"/>
        </w:rPr>
        <w:t xml:space="preserve"> A.1 </w:t>
      </w:r>
      <w:r>
        <w:rPr>
          <w:rFonts w:hint="eastAsia" w:ascii="黑体" w:hAnsi="黑体" w:eastAsia="黑体" w:cs="黑体"/>
          <w:szCs w:val="21"/>
          <w:lang w:val="en-US" w:eastAsia="zh-CN"/>
        </w:rPr>
        <w:t>食品加工过程的单核细胞增生李斯特氏菌环境监测程序示例</w:t>
      </w:r>
    </w:p>
    <w:tbl>
      <w:tblPr>
        <w:tblStyle w:val="1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90"/>
        <w:gridCol w:w="2605"/>
        <w:gridCol w:w="2663"/>
        <w:gridCol w:w="25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trPr>
        <w:tc>
          <w:tcPr>
            <w:tcW w:w="89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取样区</w:t>
            </w:r>
          </w:p>
        </w:tc>
        <w:tc>
          <w:tcPr>
            <w:tcW w:w="260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定义</w:t>
            </w:r>
          </w:p>
        </w:tc>
        <w:tc>
          <w:tcPr>
            <w:tcW w:w="266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举例</w:t>
            </w:r>
          </w:p>
        </w:tc>
        <w:tc>
          <w:tcPr>
            <w:tcW w:w="25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取样频率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89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Ⅰ区</w:t>
            </w:r>
          </w:p>
        </w:tc>
        <w:tc>
          <w:tcPr>
            <w:tcW w:w="260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直接或间接与食品接触的表面</w:t>
            </w:r>
          </w:p>
        </w:tc>
        <w:tc>
          <w:tcPr>
            <w:tcW w:w="266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传送带、切片机、操作台、手套和围裙等</w:t>
            </w:r>
          </w:p>
        </w:tc>
        <w:tc>
          <w:tcPr>
            <w:tcW w:w="250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不建议从该区取样直接做致病菌检测</w:t>
            </w:r>
          </w:p>
        </w:tc>
      </w:tr>
    </w:tbl>
    <w:p/>
    <w:p>
      <w:pPr>
        <w:bidi w:val="0"/>
        <w:rPr>
          <w:rFonts w:hint="default"/>
          <w:lang w:val="en-US" w:eastAsia="zh-CN"/>
        </w:rPr>
      </w:pPr>
    </w:p>
    <w:p>
      <w:pPr>
        <w:bidi w:val="0"/>
        <w:rPr>
          <w:rFonts w:hint="default"/>
          <w:lang w:val="en-US" w:eastAsia="zh-CN"/>
        </w:rPr>
      </w:pPr>
    </w:p>
    <w:p>
      <w:pPr>
        <w:pStyle w:val="2"/>
        <w:rPr>
          <w:rFonts w:hint="eastAsia"/>
          <w:lang w:val="en-US" w:eastAsia="zh-CN"/>
        </w:rPr>
      </w:pPr>
    </w:p>
    <w:p>
      <w:pPr>
        <w:bidi w:val="0"/>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157" w:beforeLines="50" w:after="0" w:line="240" w:lineRule="auto"/>
        <w:ind w:left="0" w:leftChars="0" w:firstLine="0" w:firstLineChars="0"/>
        <w:jc w:val="center"/>
        <w:textAlignment w:val="auto"/>
        <w:rPr>
          <w:rFonts w:hint="default"/>
          <w:lang w:val="en-US" w:eastAsia="zh-CN"/>
        </w:rPr>
      </w:pPr>
      <w:r>
        <w:rPr>
          <w:rFonts w:hint="eastAsia" w:ascii="黑体" w:hAnsi="黑体" w:eastAsia="黑体" w:cs="黑体"/>
          <w:lang w:val="en-US" w:eastAsia="zh-CN"/>
        </w:rPr>
        <w:t>表</w:t>
      </w:r>
      <w:r>
        <w:rPr>
          <w:rFonts w:hint="eastAsia" w:ascii="Times New Roman" w:hAnsi="Times New Roman" w:eastAsia="宋体" w:cs="Times New Roman"/>
          <w:lang w:val="en-US" w:eastAsia="zh-CN"/>
        </w:rPr>
        <w:t xml:space="preserve"> A.1</w:t>
      </w:r>
      <w:r>
        <w:rPr>
          <w:rFonts w:hint="eastAsia" w:ascii="Times New Roman" w:hAnsi="Times New Roman" w:cs="Times New Roman"/>
          <w:lang w:val="en-US" w:eastAsia="zh-CN"/>
        </w:rPr>
        <w:t>（续）</w:t>
      </w:r>
    </w:p>
    <w:tbl>
      <w:tblPr>
        <w:tblStyle w:val="1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90"/>
        <w:gridCol w:w="2605"/>
        <w:gridCol w:w="2663"/>
        <w:gridCol w:w="25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89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取样区</w:t>
            </w:r>
          </w:p>
        </w:tc>
        <w:tc>
          <w:tcPr>
            <w:tcW w:w="260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定义</w:t>
            </w:r>
          </w:p>
        </w:tc>
        <w:tc>
          <w:tcPr>
            <w:tcW w:w="266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举例</w:t>
            </w:r>
          </w:p>
        </w:tc>
        <w:tc>
          <w:tcPr>
            <w:tcW w:w="251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取样频率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89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Ⅱ区</w:t>
            </w:r>
          </w:p>
        </w:tc>
        <w:tc>
          <w:tcPr>
            <w:tcW w:w="260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临近产品的非产品接触表面</w:t>
            </w:r>
          </w:p>
        </w:tc>
        <w:tc>
          <w:tcPr>
            <w:tcW w:w="266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食品接触设备的外表面、控制面板、电子秤的边缘等</w:t>
            </w:r>
          </w:p>
        </w:tc>
        <w:tc>
          <w:tcPr>
            <w:tcW w:w="251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至少每周取样一次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89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Ⅲ区</w:t>
            </w:r>
          </w:p>
        </w:tc>
        <w:tc>
          <w:tcPr>
            <w:tcW w:w="260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在加工厂房里，距离产品接触表面较远的非产品接触区</w:t>
            </w:r>
          </w:p>
        </w:tc>
        <w:tc>
          <w:tcPr>
            <w:tcW w:w="266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地面、墙壁、下水道、地漏、手动叉车等</w:t>
            </w:r>
          </w:p>
        </w:tc>
        <w:tc>
          <w:tcPr>
            <w:tcW w:w="251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至少每周或每月取样一次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89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Ⅳ区</w:t>
            </w:r>
          </w:p>
        </w:tc>
        <w:tc>
          <w:tcPr>
            <w:tcW w:w="260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在加工厂房外，距离产品接触表面较远的区域</w:t>
            </w:r>
          </w:p>
        </w:tc>
        <w:tc>
          <w:tcPr>
            <w:tcW w:w="266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办公室、更衣室、餐厅、生产区域的走廊等</w:t>
            </w:r>
          </w:p>
        </w:tc>
        <w:tc>
          <w:tcPr>
            <w:tcW w:w="251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至少每月或每季度取样一次</w:t>
            </w:r>
          </w:p>
        </w:tc>
      </w:tr>
    </w:tbl>
    <w:p>
      <w:pPr>
        <w:pStyle w:val="2"/>
        <w:ind w:left="0" w:leftChars="0" w:firstLine="0" w:firstLineChars="0"/>
        <w:rPr>
          <w:rFonts w:hint="eastAsia"/>
          <w:lang w:val="en-US" w:eastAsia="zh-CN"/>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bookmarkStart w:id="17" w:name="_GoBack"/>
      <w:bookmarkEnd w:id="17"/>
    </w:p>
    <w:p>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lang w:val="zh-CN"/>
        </w:rPr>
        <w:t>附录</w:t>
      </w:r>
      <w:r>
        <w:rPr>
          <w:rFonts w:hint="eastAsia"/>
          <w:lang w:val="en-US" w:eastAsia="zh-CN"/>
        </w:rPr>
        <w:t>B</w:t>
      </w:r>
    </w:p>
    <w:p>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zh-CN" w:eastAsia="zh-CN"/>
        </w:rPr>
      </w:pPr>
      <w:r>
        <w:rPr>
          <w:rFonts w:hint="eastAsia"/>
          <w:lang w:val="en-US" w:eastAsia="zh-CN"/>
        </w:rPr>
        <w:t>（资料性附录）</w:t>
      </w:r>
    </w:p>
    <w:p>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rPr>
      </w:pPr>
      <w:r>
        <w:rPr>
          <w:rFonts w:hint="eastAsia"/>
          <w:lang w:val="en-US" w:eastAsia="zh-CN"/>
        </w:rPr>
        <w:t>加工区域的清洁和消毒制度</w:t>
      </w:r>
    </w:p>
    <w:p>
      <w:pPr>
        <w:bidi w:val="0"/>
        <w:rPr>
          <w:rFonts w:hint="eastAsia"/>
          <w:lang w:val="en-US" w:eastAsia="zh-CN"/>
        </w:rPr>
      </w:pPr>
      <w:r>
        <w:rPr>
          <w:rFonts w:hint="eastAsia"/>
          <w:lang w:val="en-US" w:eastAsia="zh-CN"/>
        </w:rPr>
        <w:t>针对食品加工区域内的单核细胞增生李斯特氏菌，制定良好的清洁和消毒制度能够降低加工后产品被污染的可能性和终产品的污染水平。建议根据不同的消毒位置选择不同的消毒产品。使用时应按照供应商推荐的浓度和消毒方式使用，并保证消毒反应时间。</w:t>
      </w:r>
    </w:p>
    <w:p>
      <w:pPr>
        <w:pStyle w:val="15"/>
        <w:keepNext w:val="0"/>
        <w:keepLines w:val="0"/>
        <w:pageBreakBefore w:val="0"/>
        <w:widowControl/>
        <w:kinsoku/>
        <w:wordWrap/>
        <w:overflowPunct/>
        <w:topLinePunct w:val="0"/>
        <w:autoSpaceDE w:val="0"/>
        <w:autoSpaceDN w:val="0"/>
        <w:bidi w:val="0"/>
        <w:adjustRightInd/>
        <w:snapToGrid/>
        <w:spacing w:before="157" w:beforeLines="50"/>
        <w:ind w:firstLine="0" w:firstLineChars="0"/>
        <w:jc w:val="center"/>
        <w:textAlignment w:val="auto"/>
        <w:rPr>
          <w:rFonts w:hint="eastAsia" w:ascii="Times New Roman" w:hAnsi="Times New Roman" w:eastAsia="宋体" w:cs="Times New Roman"/>
          <w:lang w:val="en-US" w:eastAsia="zh-CN"/>
        </w:rPr>
      </w:pPr>
      <w:r>
        <w:rPr>
          <w:rFonts w:hint="eastAsia" w:ascii="黑体" w:hAnsi="黑体" w:eastAsia="黑体" w:cs="黑体"/>
          <w:szCs w:val="21"/>
          <w:lang w:val="en-US" w:eastAsia="zh-CN"/>
        </w:rPr>
        <w:t>表 B.1 工厂的清洁消毒制度示例</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90"/>
        <w:gridCol w:w="1851"/>
        <w:gridCol w:w="2481"/>
        <w:gridCol w:w="32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取样区</w:t>
            </w:r>
          </w:p>
        </w:tc>
        <w:tc>
          <w:tcPr>
            <w:tcW w:w="1851"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定义</w:t>
            </w:r>
          </w:p>
        </w:tc>
        <w:tc>
          <w:tcPr>
            <w:tcW w:w="2481"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消毒位置</w:t>
            </w:r>
          </w:p>
        </w:tc>
        <w:tc>
          <w:tcPr>
            <w:tcW w:w="3271"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清洗消毒方法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Ⅰ区</w:t>
            </w:r>
          </w:p>
        </w:tc>
        <w:tc>
          <w:tcPr>
            <w:tcW w:w="18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直接接触食品的表面</w:t>
            </w:r>
          </w:p>
        </w:tc>
        <w:tc>
          <w:tcPr>
            <w:tcW w:w="2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管路内壁、小车内壁、过料板等</w:t>
            </w:r>
          </w:p>
        </w:tc>
        <w:tc>
          <w:tcPr>
            <w:tcW w:w="3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按照CIP清洗标准和排期、手工清洗标准和排期进行清洗消毒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Ⅱ区</w:t>
            </w:r>
          </w:p>
        </w:tc>
        <w:tc>
          <w:tcPr>
            <w:tcW w:w="185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间接接触或临近接触食品的表面</w:t>
            </w:r>
          </w:p>
        </w:tc>
        <w:tc>
          <w:tcPr>
            <w:tcW w:w="248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工鞋</w:t>
            </w:r>
          </w:p>
        </w:tc>
        <w:tc>
          <w:tcPr>
            <w:tcW w:w="3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每次进入车间前必须经过洗脚池内消毒水浸泡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185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248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3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每次倒班时或大拆洗时，进行彻底清洗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185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248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3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及时清理工鞋上的污渍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185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2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设备的附属设施（支架、护栏、平台、台阶、滚轮等）</w:t>
            </w:r>
          </w:p>
        </w:tc>
        <w:tc>
          <w:tcPr>
            <w:tcW w:w="3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每班开机前进行清洗消毒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185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2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配电柜、控制柜表面</w:t>
            </w:r>
          </w:p>
        </w:tc>
        <w:tc>
          <w:tcPr>
            <w:tcW w:w="3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每班开机前使用拧干的消毒毛巾擦拭。当连续生产时，需在倒班时执行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Ⅲ区</w:t>
            </w:r>
          </w:p>
        </w:tc>
        <w:tc>
          <w:tcPr>
            <w:tcW w:w="185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生产车间内部环境，如车间地面、地漏、水槽、工鞋、推车滚轮</w:t>
            </w:r>
          </w:p>
        </w:tc>
        <w:tc>
          <w:tcPr>
            <w:tcW w:w="2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车间内（辅料库、料房）使用的手推车滚轮</w:t>
            </w:r>
          </w:p>
        </w:tc>
        <w:tc>
          <w:tcPr>
            <w:tcW w:w="3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每班接班后进行清洗消毒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185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2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推车</w:t>
            </w:r>
          </w:p>
        </w:tc>
        <w:tc>
          <w:tcPr>
            <w:tcW w:w="3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每次倒班时进行彻底清洗消毒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185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2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地漏</w:t>
            </w:r>
          </w:p>
        </w:tc>
        <w:tc>
          <w:tcPr>
            <w:tcW w:w="3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按排期清洗，然后使用消毒水进行消毒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185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2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外围走廊</w:t>
            </w:r>
          </w:p>
        </w:tc>
        <w:tc>
          <w:tcPr>
            <w:tcW w:w="3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每班清洗，然后使用消毒水进行消毒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kern w:val="2"/>
                <w:sz w:val="18"/>
                <w:szCs w:val="24"/>
                <w:vertAlign w:val="baseline"/>
                <w:lang w:val="en-US" w:eastAsia="zh-CN" w:bidi="ar-SA"/>
              </w:rPr>
            </w:pPr>
            <w:r>
              <w:rPr>
                <w:rFonts w:hint="default" w:ascii="Times New Roman" w:hAnsi="Times New Roman" w:eastAsia="宋体" w:cs="Times New Roman"/>
                <w:sz w:val="18"/>
                <w:vertAlign w:val="baseline"/>
                <w:lang w:val="en-US" w:eastAsia="zh-CN"/>
              </w:rPr>
              <w:t>Ⅳ区</w:t>
            </w:r>
          </w:p>
        </w:tc>
        <w:tc>
          <w:tcPr>
            <w:tcW w:w="185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kern w:val="2"/>
                <w:sz w:val="18"/>
                <w:szCs w:val="24"/>
                <w:vertAlign w:val="baseline"/>
                <w:lang w:val="en-US" w:eastAsia="zh-CN" w:bidi="ar-SA"/>
              </w:rPr>
            </w:pPr>
            <w:r>
              <w:rPr>
                <w:rFonts w:hint="default" w:ascii="Times New Roman" w:hAnsi="Times New Roman" w:eastAsia="宋体" w:cs="Times New Roman"/>
                <w:sz w:val="18"/>
                <w:vertAlign w:val="baseline"/>
                <w:lang w:val="en-US" w:eastAsia="zh-CN"/>
              </w:rPr>
              <w:t>生产车间内的辅助区域</w:t>
            </w:r>
          </w:p>
        </w:tc>
        <w:tc>
          <w:tcPr>
            <w:tcW w:w="2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附属空间地面（化学品库、喷码间、消料间等）</w:t>
            </w:r>
          </w:p>
        </w:tc>
        <w:tc>
          <w:tcPr>
            <w:tcW w:w="3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专人定期进行清洗消毒，并在每次旬倒班或大拆洗时进行彻底清洗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9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185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p>
        </w:tc>
        <w:tc>
          <w:tcPr>
            <w:tcW w:w="24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喷码间地面、巴杀区地沟</w:t>
            </w:r>
          </w:p>
        </w:tc>
        <w:tc>
          <w:tcPr>
            <w:tcW w:w="3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sz w:val="18"/>
                <w:vertAlign w:val="baseline"/>
                <w:lang w:val="en-US" w:eastAsia="zh-CN"/>
              </w:rPr>
            </w:pPr>
            <w:r>
              <w:rPr>
                <w:rFonts w:hint="default" w:ascii="Times New Roman" w:hAnsi="Times New Roman" w:eastAsia="宋体" w:cs="Times New Roman"/>
                <w:sz w:val="18"/>
                <w:vertAlign w:val="baseline"/>
                <w:lang w:val="en-US" w:eastAsia="zh-CN"/>
              </w:rPr>
              <w:t>至少每天执行一次清洗、消毒</w:t>
            </w:r>
          </w:p>
        </w:tc>
      </w:tr>
    </w:tbl>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pStyle w:val="15"/>
        <w:ind w:firstLine="0" w:firstLineChars="0"/>
        <w:rPr>
          <w:rFonts w:hint="eastAsia" w:hAnsi="宋体"/>
          <w:szCs w:val="21"/>
        </w:rPr>
      </w:pPr>
    </w:p>
    <w:p>
      <w:pPr>
        <w:widowControl/>
        <w:jc w:val="left"/>
        <w:rPr>
          <w:rFonts w:hint="eastAsia" w:hAnsi="宋体"/>
          <w:spacing w:val="-8"/>
          <w:sz w:val="28"/>
          <w:szCs w:val="28"/>
        </w:rPr>
        <w:sectPr>
          <w:headerReference r:id="rId9" w:type="default"/>
          <w:footerReference r:id="rId10" w:type="default"/>
          <w:pgSz w:w="11906" w:h="16838"/>
          <w:pgMar w:top="1440" w:right="1558" w:bottom="1440" w:left="1797" w:header="1417" w:footer="850" w:gutter="0"/>
          <w:pgBorders>
            <w:top w:val="none" w:sz="0" w:space="0"/>
            <w:left w:val="none" w:sz="0" w:space="0"/>
            <w:bottom w:val="none" w:sz="0" w:space="0"/>
            <w:right w:val="none" w:sz="0" w:space="0"/>
          </w:pgBorders>
          <w:pgNumType w:start="1"/>
          <w:cols w:space="720" w:num="1"/>
          <w:docGrid w:type="lines" w:linePitch="312" w:charSpace="0"/>
        </w:sectPr>
      </w:pPr>
      <w:r>
        <w:rPr>
          <w:rFonts w:hint="eastAsia" w:hAnsi="宋体"/>
          <w:color w:val="000000"/>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97155</wp:posOffset>
                </wp:positionV>
                <wp:extent cx="1889760" cy="635"/>
                <wp:effectExtent l="0" t="4445" r="5715" b="8890"/>
                <wp:wrapSquare wrapText="bothSides"/>
                <wp:docPr id="9" name="直接连接符 9"/>
                <wp:cNvGraphicFramePr/>
                <a:graphic xmlns:a="http://schemas.openxmlformats.org/drawingml/2006/main">
                  <a:graphicData uri="http://schemas.microsoft.com/office/word/2010/wordprocessingShape">
                    <wps:wsp>
                      <wps:cNvCnPr/>
                      <wps:spPr>
                        <a:xfrm>
                          <a:off x="0" y="0"/>
                          <a:ext cx="18897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7.65pt;height:0.05pt;width:148.8pt;mso-position-horizontal:center;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MuaedQAAAAGAQAADwAAAAAAAAABACAAAAAiAAAAZHJzL2Rvd25yZXYueG1sUEsBAhQA&#10;FAAAAAgAh07iQOqRjYD2AQAA5gMAAA4AAAAAAAAAAQAgAAAAIwEAAGRycy9lMm9Eb2MueG1sUEsF&#10;BgAAAAAGAAYAWQEAAIsFAAAAAA==&#10;">
                <v:fill on="f" focussize="0,0"/>
                <v:stroke color="#000000" joinstyle="round"/>
                <v:imagedata o:title=""/>
                <o:lock v:ext="edit" aspectratio="f"/>
                <w10:wrap type="square"/>
              </v:line>
            </w:pict>
          </mc:Fallback>
        </mc:AlternateContent>
      </w:r>
    </w:p>
    <w:p>
      <w:pPr>
        <w:rPr>
          <w:rFonts w:hint="eastAsia"/>
        </w:rPr>
      </w:pPr>
    </w:p>
    <w:p/>
    <w:sectPr>
      <w:headerReference r:id="rId11" w:type="default"/>
      <w:type w:val="continuous"/>
      <w:pgSz w:w="11906" w:h="16838"/>
      <w:pgMar w:top="1440" w:right="1558" w:bottom="1440" w:left="1797" w:header="1417" w:footer="850"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Style w:val="12"/>
      </w:rPr>
    </w:pPr>
    <w:r>
      <w:fldChar w:fldCharType="begin"/>
    </w:r>
    <w:r>
      <w:rPr>
        <w:rStyle w:val="12"/>
      </w:rPr>
      <w:instrText xml:space="preserve">PAGE  </w:instrText>
    </w:r>
    <w:r>
      <w:fldChar w:fldCharType="separate"/>
    </w:r>
    <w:r>
      <w:rPr>
        <w:rStyle w:val="12"/>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Style w:val="12"/>
      </w:rPr>
    </w:pPr>
    <w:r>
      <w:fldChar w:fldCharType="begin"/>
    </w:r>
    <w:r>
      <w:rPr>
        <w:rStyle w:val="12"/>
      </w:rPr>
      <w:instrText xml:space="preserve">PAGE  </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vSpace="851" w:wrap="around" w:vAnchor="margin" w:hAnchor="margin" w:xAlign="right" w:yAlign="bottom"/>
      <w:rPr>
        <w:rStyle w:val="12"/>
      </w:rPr>
    </w:pPr>
    <w:r>
      <w:fldChar w:fldCharType="begin"/>
    </w:r>
    <w:r>
      <w:rPr>
        <w:rStyle w:val="12"/>
      </w:rPr>
      <w:instrText xml:space="preserve">PAGE  </w:instrText>
    </w:r>
    <w:r>
      <w:fldChar w:fldCharType="separate"/>
    </w:r>
    <w:r>
      <w:rPr>
        <w:rStyle w:val="12"/>
      </w:rPr>
      <w:t>7</w:t>
    </w:r>
    <w:r>
      <w:fldChar w:fldCharType="end"/>
    </w:r>
  </w:p>
  <w:p>
    <w:pPr>
      <w:pStyle w:val="25"/>
      <w:rPr>
        <w:rStyle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hint="eastAsia" w:ascii="宋体" w:hAnsi="宋体"/>
      </w:rPr>
    </w:pPr>
    <w:r>
      <w:t>GB ××××</w:t>
    </w:r>
    <w:r>
      <w:rPr>
        <w:rFonts w:ascii="宋体" w:hAnsi="宋体"/>
      </w:rPr>
      <w:t>—</w:t>
    </w:r>
    <w:r>
      <w:rPr>
        <w:rFonts w:hint="eastAsia" w:ascii="宋体" w:hAnsi="宋体"/>
      </w:rPr>
      <w:t>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2700655</wp:posOffset>
              </wp:positionV>
              <wp:extent cx="6121400" cy="0"/>
              <wp:effectExtent l="0" t="6350" r="3175" b="7620"/>
              <wp:wrapNone/>
              <wp:docPr id="3" name="直接连接符 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2.65pt;height:0pt;width:482pt;z-index:251662336;mso-width-relative:page;mso-height-relative:page;" filled="f" stroked="t" coordsize="21600,21600" o:gfxdata="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WTWrzXAAAACAEAAA8AAAAAAAAAAQAgAAAAIgAAAGRycy9kb3ducmV2LnhtbFBLAQIU&#10;ABQAAAAIAIdO4kDAblE39AEAAOUDAAAOAAAAAAAAAAEAIAAAACYBAABkcnMvZTJvRG9jLnhtbFBL&#10;BQYAAAAABgAGAFkBAACM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201930</wp:posOffset>
              </wp:positionH>
              <wp:positionV relativeFrom="margin">
                <wp:posOffset>-575945</wp:posOffset>
              </wp:positionV>
              <wp:extent cx="5802630" cy="495300"/>
              <wp:effectExtent l="0" t="0" r="7620" b="0"/>
              <wp:wrapNone/>
              <wp:docPr id="7" name="文本框 7"/>
              <wp:cNvGraphicFramePr/>
              <a:graphic xmlns:a="http://schemas.openxmlformats.org/drawingml/2006/main">
                <a:graphicData uri="http://schemas.microsoft.com/office/word/2010/wordprocessingShape">
                  <wps:wsp>
                    <wps:cNvSpPr txBox="1"/>
                    <wps:spPr>
                      <a:xfrm>
                        <a:off x="0" y="0"/>
                        <a:ext cx="5802630" cy="495300"/>
                      </a:xfrm>
                      <a:prstGeom prst="rect">
                        <a:avLst/>
                      </a:prstGeom>
                      <a:solidFill>
                        <a:srgbClr val="FFFFFF"/>
                      </a:solidFill>
                      <a:ln>
                        <a:noFill/>
                      </a:ln>
                    </wps:spPr>
                    <wps:txbx>
                      <w:txbxContent>
                        <w:p>
                          <w:pPr>
                            <w:pStyle w:val="23"/>
                            <w:rPr>
                              <w:rFonts w:hint="eastAsia"/>
                            </w:rPr>
                          </w:pPr>
                        </w:p>
                        <w:p>
                          <w:pPr>
                            <w:pStyle w:val="23"/>
                            <w:rPr>
                              <w:rFonts w:ascii="Times New Roman" w:eastAsia="黑体"/>
                              <w:sz w:val="28"/>
                              <w:szCs w:val="28"/>
                              <w:lang w:val="fr-FR"/>
                            </w:rPr>
                          </w:pPr>
                          <w:r>
                            <w:rPr>
                              <w:rFonts w:ascii="Times New Roman" w:eastAsia="黑体"/>
                              <w:b/>
                              <w:bCs/>
                              <w:sz w:val="28"/>
                              <w:szCs w:val="28"/>
                              <w:lang w:val="fr-FR"/>
                            </w:rPr>
                            <w:t>GB</w:t>
                          </w:r>
                          <w:r>
                            <w:rPr>
                              <w:rFonts w:ascii="Times New Roman" w:eastAsia="黑体"/>
                              <w:sz w:val="28"/>
                              <w:szCs w:val="28"/>
                              <w:lang w:val="fr-FR"/>
                            </w:rPr>
                            <w:t xml:space="preserve"> </w:t>
                          </w:r>
                          <w:r>
                            <w:rPr>
                              <w:rFonts w:hint="eastAsia" w:ascii="Times New Roman" w:eastAsia="黑体"/>
                              <w:sz w:val="28"/>
                              <w:szCs w:val="28"/>
                              <w:lang w:val="fr-FR"/>
                            </w:rPr>
                            <w:t>××××</w:t>
                          </w:r>
                          <w:r>
                            <w:rPr>
                              <w:rFonts w:ascii="Times New Roman" w:eastAsia="黑体"/>
                              <w:kern w:val="28"/>
                              <w:sz w:val="28"/>
                              <w:szCs w:val="28"/>
                              <w:lang w:val="fr-FR"/>
                            </w:rPr>
                            <w:t>—</w:t>
                          </w:r>
                          <w:r>
                            <w:rPr>
                              <w:rFonts w:hint="eastAsia" w:ascii="Times New Roman" w:eastAsia="黑体"/>
                              <w:sz w:val="28"/>
                              <w:szCs w:val="28"/>
                              <w:lang w:val="fr-FR"/>
                            </w:rPr>
                            <w:t>××××</w:t>
                          </w:r>
                        </w:p>
                        <w:p>
                          <w:pPr>
                            <w:pStyle w:val="23"/>
                            <w:rPr>
                              <w:rFonts w:hint="eastAsia"/>
                              <w:lang w:val="fr-FR"/>
                            </w:rPr>
                          </w:pPr>
                        </w:p>
                      </w:txbxContent>
                    </wps:txbx>
                    <wps:bodyPr lIns="0" tIns="0" rIns="0" bIns="0" upright="1"/>
                  </wps:wsp>
                </a:graphicData>
              </a:graphic>
            </wp:anchor>
          </w:drawing>
        </mc:Choice>
        <mc:Fallback>
          <w:pict>
            <v:shape id="_x0000_s1026" o:spid="_x0000_s1026" o:spt="202" type="#_x0000_t202" style="position:absolute;left:0pt;margin-left:15.9pt;margin-top:-45.35pt;height:39pt;width:456.9pt;mso-position-horizontal-relative:margin;mso-position-vertical-relative:margin;z-index:251661312;mso-width-relative:page;mso-height-relative:page;" fillcolor="#FFFFFF" filled="t" stroked="f" coordsize="21600,21600" o:gfxdata="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sOH+jaAAAACgEAAA8AAAAAAAAAAQAgAAAA&#10;IgAAAGRycy9kb3ducmV2LnhtbFBLAQIUABQAAAAIAIdO4kCp5kP90AEAAJsDAAAOAAAAAAAAAAEA&#10;IAAAACkBAABkcnMvZTJvRG9jLnhtbFBLBQYAAAAABgAGAFkBAABrBQAAAAA=&#10;">
              <v:fill on="t" focussize="0,0"/>
              <v:stroke on="f"/>
              <v:imagedata o:title=""/>
              <o:lock v:ext="edit" aspectratio="f"/>
              <v:textbox inset="0mm,0mm,0mm,0mm">
                <w:txbxContent>
                  <w:p>
                    <w:pPr>
                      <w:pStyle w:val="23"/>
                      <w:rPr>
                        <w:rFonts w:hint="eastAsia"/>
                      </w:rPr>
                    </w:pPr>
                  </w:p>
                  <w:p>
                    <w:pPr>
                      <w:pStyle w:val="23"/>
                      <w:rPr>
                        <w:rFonts w:ascii="Times New Roman" w:eastAsia="黑体"/>
                        <w:sz w:val="28"/>
                        <w:szCs w:val="28"/>
                        <w:lang w:val="fr-FR"/>
                      </w:rPr>
                    </w:pPr>
                    <w:r>
                      <w:rPr>
                        <w:rFonts w:ascii="Times New Roman" w:eastAsia="黑体"/>
                        <w:b/>
                        <w:bCs/>
                        <w:sz w:val="28"/>
                        <w:szCs w:val="28"/>
                        <w:lang w:val="fr-FR"/>
                      </w:rPr>
                      <w:t>GB</w:t>
                    </w:r>
                    <w:r>
                      <w:rPr>
                        <w:rFonts w:ascii="Times New Roman" w:eastAsia="黑体"/>
                        <w:sz w:val="28"/>
                        <w:szCs w:val="28"/>
                        <w:lang w:val="fr-FR"/>
                      </w:rPr>
                      <w:t xml:space="preserve"> </w:t>
                    </w:r>
                    <w:r>
                      <w:rPr>
                        <w:rFonts w:hint="eastAsia" w:ascii="Times New Roman" w:eastAsia="黑体"/>
                        <w:sz w:val="28"/>
                        <w:szCs w:val="28"/>
                        <w:lang w:val="fr-FR"/>
                      </w:rPr>
                      <w:t>××××</w:t>
                    </w:r>
                    <w:r>
                      <w:rPr>
                        <w:rFonts w:ascii="Times New Roman" w:eastAsia="黑体"/>
                        <w:kern w:val="28"/>
                        <w:sz w:val="28"/>
                        <w:szCs w:val="28"/>
                        <w:lang w:val="fr-FR"/>
                      </w:rPr>
                      <w:t>—</w:t>
                    </w:r>
                    <w:r>
                      <w:rPr>
                        <w:rFonts w:hint="eastAsia" w:ascii="Times New Roman" w:eastAsia="黑体"/>
                        <w:sz w:val="28"/>
                        <w:szCs w:val="28"/>
                        <w:lang w:val="fr-FR"/>
                      </w:rPr>
                      <w:t>××××</w:t>
                    </w:r>
                  </w:p>
                  <w:p>
                    <w:pPr>
                      <w:pStyle w:val="23"/>
                      <w:rPr>
                        <w:rFonts w:hint="eastAsia"/>
                        <w:lang w:val="fr-FR"/>
                      </w:rPr>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-1188085</wp:posOffset>
              </wp:positionV>
              <wp:extent cx="6120130" cy="360045"/>
              <wp:effectExtent l="0" t="0" r="4445" b="1905"/>
              <wp:wrapNone/>
              <wp:docPr id="6" name="文本框 6"/>
              <wp:cNvGraphicFramePr/>
              <a:graphic xmlns:a="http://schemas.openxmlformats.org/drawingml/2006/main">
                <a:graphicData uri="http://schemas.microsoft.com/office/word/2010/wordprocessingShape">
                  <wps:wsp>
                    <wps:cNvSpPr txBox="1"/>
                    <wps:spPr>
                      <a:xfrm>
                        <a:off x="0" y="0"/>
                        <a:ext cx="6120130" cy="360045"/>
                      </a:xfrm>
                      <a:prstGeom prst="rect">
                        <a:avLst/>
                      </a:prstGeom>
                      <a:solidFill>
                        <a:srgbClr val="FFFFFF"/>
                      </a:solidFill>
                      <a:ln>
                        <a:noFill/>
                      </a:ln>
                    </wps:spPr>
                    <wps:txbx>
                      <w:txbxContent>
                        <w:p>
                          <w:pPr>
                            <w:pStyle w:val="24"/>
                            <w:rPr>
                              <w:spacing w:val="-20"/>
                              <w:kern w:val="52"/>
                              <w:szCs w:val="52"/>
                            </w:rPr>
                          </w:pPr>
                          <w:r>
                            <w:rPr>
                              <w:rFonts w:hint="eastAsia"/>
                              <w:spacing w:val="-20"/>
                              <w:kern w:val="52"/>
                              <w:szCs w:val="52"/>
                            </w:rPr>
                            <w:t>中华人民共和国国家标准</w:t>
                          </w:r>
                        </w:p>
                      </w:txbxContent>
                    </wps:txbx>
                    <wps:bodyPr lIns="0" tIns="0" rIns="0" bIns="0" upright="1"/>
                  </wps:wsp>
                </a:graphicData>
              </a:graphic>
            </wp:anchor>
          </w:drawing>
        </mc:Choice>
        <mc:Fallback>
          <w:pict>
            <v:shape id="_x0000_s1026" o:spid="_x0000_s1026" o:spt="202" type="#_x0000_t202" style="position:absolute;left:0pt;margin-left:0pt;margin-top:-93.55pt;height:28.35pt;width:481.9pt;mso-position-horizontal-relative:margin;mso-position-vertical-relative:margin;z-index:251660288;mso-width-relative:page;mso-height-relative:page;" fillcolor="#FFFFFF" filled="t" stroked="f" coordsize="21600,21600" o:gfxdata="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sR+Ip2QAAAAoBAAAPAAAAAAAAAAEAIAAAACIAAABk&#10;cnMvZG93bnJldi54bWxQSwECFAAUAAAACACHTuJAarMqQcwBAACbAwAADgAAAAAAAAABACAAAAAo&#10;AQAAZHJzL2Uyb0RvYy54bWxQSwUGAAAAAAYABgBZAQAAZgUAAAAA&#10;">
              <v:fill on="t" focussize="0,0"/>
              <v:stroke on="f"/>
              <v:imagedata o:title=""/>
              <o:lock v:ext="edit" aspectratio="f"/>
              <v:textbox inset="0mm,0mm,0mm,0mm">
                <w:txbxContent>
                  <w:p>
                    <w:pPr>
                      <w:pStyle w:val="24"/>
                      <w:rPr>
                        <w:spacing w:val="-20"/>
                        <w:kern w:val="52"/>
                        <w:szCs w:val="52"/>
                      </w:rPr>
                    </w:pPr>
                    <w:r>
                      <w:rPr>
                        <w:rFonts w:hint="eastAsia"/>
                        <w:spacing w:val="-20"/>
                        <w:kern w:val="52"/>
                        <w:szCs w:val="52"/>
                      </w:rPr>
                      <w:t>中华人民共和国国家标准</w:t>
                    </w:r>
                  </w:p>
                </w:txbxContent>
              </v:textbox>
              <w10:anchorlock/>
            </v:shape>
          </w:pict>
        </mc:Fallback>
      </mc:AlternateContent>
    </w:r>
    <w:r>
      <w:drawing>
        <wp:anchor distT="0" distB="0" distL="114300" distR="114300" simplePos="0" relativeHeight="251659264" behindDoc="0" locked="1" layoutInCell="1" allowOverlap="1">
          <wp:simplePos x="0" y="0"/>
          <wp:positionH relativeFrom="character">
            <wp:posOffset>4176395</wp:posOffset>
          </wp:positionH>
          <wp:positionV relativeFrom="paragraph">
            <wp:posOffset>467995</wp:posOffset>
          </wp:positionV>
          <wp:extent cx="1440180" cy="720090"/>
          <wp:effectExtent l="0" t="0" r="7620" b="381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pic:nvPicPr>
                <pic:blipFill>
                  <a:blip r:embed="rId1"/>
                  <a:stretch>
                    <a:fillRect/>
                  </a:stretch>
                </pic:blipFill>
                <pic:spPr>
                  <a:xfrm>
                    <a:off x="0" y="0"/>
                    <a:ext cx="1440180" cy="720090"/>
                  </a:xfrm>
                  <a:prstGeom prst="rect">
                    <a:avLst/>
                  </a:prstGeom>
                  <a:noFill/>
                  <a:ln>
                    <a:noFill/>
                  </a:ln>
                </pic:spPr>
              </pic:pic>
            </a:graphicData>
          </a:graphic>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eastAsia="黑体"/>
      </w:rPr>
    </w:pPr>
    <w:r>
      <w:rPr>
        <w:rFonts w:eastAsia="黑体"/>
      </w:rPr>
      <w:t>GB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709"/>
      </w:tabs>
    </w:pPr>
    <w:r>
      <w:rPr>
        <w:b/>
      </w:rPr>
      <w:t>GB</w:t>
    </w:r>
    <w:r>
      <w:t xml:space="preserve"> </w:t>
    </w:r>
    <w:r>
      <w:rPr>
        <w:rFonts w:ascii="黑体" w:hAnsi="宋体" w:eastAsia="黑体"/>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default" w:ascii="黑体" w:hAnsi="黑体" w:eastAsia="黑体" w:cs="黑体"/>
      </w:rPr>
    </w:lvl>
    <w:lvl w:ilvl="1" w:tentative="0">
      <w:start w:val="1"/>
      <w:numFmt w:val="decimal"/>
      <w:suff w:val="space"/>
      <w:lvlText w:val="%1.%2"/>
      <w:lvlJc w:val="left"/>
      <w:pPr>
        <w:ind w:left="992" w:hanging="567"/>
      </w:pPr>
      <w:rPr>
        <w:rFonts w:hint="default" w:ascii="黑体" w:hAnsi="黑体" w:eastAsia="黑体"/>
      </w:rPr>
    </w:lvl>
    <w:lvl w:ilvl="2" w:tentative="0">
      <w:start w:val="1"/>
      <w:numFmt w:val="decimal"/>
      <w:suff w:val="space"/>
      <w:lvlText w:val="%1.%2.%3"/>
      <w:lvlJc w:val="left"/>
      <w:pPr>
        <w:ind w:left="567" w:hanging="567"/>
      </w:pPr>
      <w:rPr>
        <w:rFonts w:hint="default" w:ascii="黑体" w:hAnsi="黑体" w:eastAsia="黑体"/>
        <w:b w:val="0"/>
        <w:bCs w:val="0"/>
      </w:rPr>
    </w:lvl>
    <w:lvl w:ilvl="3" w:tentative="0">
      <w:start w:val="1"/>
      <w:numFmt w:val="decimal"/>
      <w:suff w:val="space"/>
      <w:lvlText w:val="%1.%2.%3.%4"/>
      <w:lvlJc w:val="left"/>
      <w:pPr>
        <w:ind w:left="1984" w:hanging="708"/>
      </w:pPr>
      <w:rPr>
        <w:rFonts w:hint="default" w:ascii="黑体" w:hAnsi="黑体" w:eastAsia="黑体"/>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
    <w:nsid w:val="0000000A"/>
    <w:multiLevelType w:val="multilevel"/>
    <w:tmpl w:val="0000000A"/>
    <w:lvl w:ilvl="0" w:tentative="0">
      <w:start w:val="1"/>
      <w:numFmt w:val="none"/>
      <w:pStyle w:val="1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21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672"/>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NjU1MGE2ZDk1MWM3NGYyMzU3ZDAwYmU1OWIwZWUifQ=="/>
  </w:docVars>
  <w:rsids>
    <w:rsidRoot w:val="6F5979D9"/>
    <w:rsid w:val="05FC70EB"/>
    <w:rsid w:val="11D566C9"/>
    <w:rsid w:val="20CB5371"/>
    <w:rsid w:val="280724FB"/>
    <w:rsid w:val="2E9F3B77"/>
    <w:rsid w:val="4E1703CB"/>
    <w:rsid w:val="53DE0F89"/>
    <w:rsid w:val="5DED7EE9"/>
    <w:rsid w:val="635026D6"/>
    <w:rsid w:val="6A6A6F5E"/>
    <w:rsid w:val="6F5979D9"/>
    <w:rsid w:val="7915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0" w:lineRule="exact"/>
      <w:ind w:firstLine="400"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50" w:beforeLines="50" w:beforeAutospacing="0" w:after="50" w:afterLines="50" w:afterAutospacing="0" w:line="360" w:lineRule="auto"/>
      <w:ind w:firstLine="0" w:firstLineChars="0"/>
      <w:outlineLvl w:val="0"/>
    </w:pPr>
    <w:rPr>
      <w:rFonts w:eastAsia="黑体"/>
      <w:b/>
      <w:kern w:val="44"/>
      <w:sz w:val="21"/>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annotation text"/>
    <w:basedOn w:val="1"/>
    <w:qFormat/>
    <w:uiPriority w:val="0"/>
    <w:pPr>
      <w:jc w:val="left"/>
    </w:pPr>
    <w:rPr>
      <w:rFonts w:ascii="Times New Roman" w:hAnsi="Times New Roman" w:eastAsia="宋体" w:cs="Times New Roman"/>
      <w:szCs w:val="24"/>
    </w:r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封面正文"/>
    <w:qFormat/>
    <w:uiPriority w:val="0"/>
    <w:pPr>
      <w:jc w:val="both"/>
    </w:pPr>
    <w:rPr>
      <w:rFonts w:ascii="Times New Roman" w:hAnsi="Times New Roman" w:eastAsia="宋体" w:cs="Times New Roman"/>
      <w:lang w:val="en-US" w:eastAsia="zh-CN" w:bidi="ar-SA"/>
    </w:rPr>
  </w:style>
  <w:style w:type="paragraph" w:customStyle="1" w:styleId="14">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目次、标准名称标题"/>
    <w:basedOn w:val="14"/>
    <w:next w:val="15"/>
    <w:qFormat/>
    <w:uiPriority w:val="0"/>
    <w:pPr>
      <w:numPr>
        <w:ilvl w:val="0"/>
        <w:numId w:val="0"/>
      </w:numPr>
      <w:spacing w:line="460" w:lineRule="exact"/>
    </w:pPr>
  </w:style>
  <w:style w:type="paragraph" w:customStyle="1" w:styleId="17">
    <w:name w:val="实施日期"/>
    <w:basedOn w:val="18"/>
    <w:qFormat/>
    <w:uiPriority w:val="0"/>
    <w:pPr>
      <w:jc w:val="right"/>
    </w:pPr>
  </w:style>
  <w:style w:type="paragraph" w:customStyle="1" w:styleId="18">
    <w:name w:val="发布日期"/>
    <w:qFormat/>
    <w:uiPriority w:val="0"/>
    <w:rPr>
      <w:rFonts w:ascii="Times New Roman" w:hAnsi="Times New Roman" w:eastAsia="黑体" w:cs="Times New Roman"/>
      <w:sz w:val="28"/>
      <w:lang w:val="en-US" w:eastAsia="zh-CN" w:bidi="ar-SA"/>
    </w:rPr>
  </w:style>
  <w:style w:type="paragraph" w:customStyle="1" w:styleId="1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0">
    <w:name w:val="标准书眉_偶数页"/>
    <w:basedOn w:val="21"/>
    <w:next w:val="1"/>
    <w:qFormat/>
    <w:uiPriority w:val="0"/>
    <w:pPr>
      <w:tabs>
        <w:tab w:val="center" w:pos="4154"/>
        <w:tab w:val="right" w:pos="8306"/>
      </w:tabs>
      <w:jc w:val="left"/>
    </w:pPr>
  </w:style>
  <w:style w:type="paragraph" w:customStyle="1" w:styleId="2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2">
    <w:name w:val="标准书眉一"/>
    <w:qFormat/>
    <w:uiPriority w:val="0"/>
    <w:pPr>
      <w:jc w:val="both"/>
    </w:pPr>
    <w:rPr>
      <w:rFonts w:ascii="Times New Roman" w:hAnsi="Times New Roman" w:eastAsia="宋体" w:cs="Times New Roman"/>
      <w:lang w:val="en-US" w:eastAsia="zh-CN" w:bidi="ar-SA"/>
    </w:rPr>
  </w:style>
  <w:style w:type="paragraph" w:customStyle="1" w:styleId="23">
    <w:name w:val="封面标准代替信息"/>
    <w:basedOn w:val="1"/>
    <w:qFormat/>
    <w:uiPriority w:val="0"/>
    <w:pPr>
      <w:kinsoku w:val="0"/>
      <w:overflowPunct w:val="0"/>
      <w:autoSpaceDE w:val="0"/>
      <w:autoSpaceDN w:val="0"/>
      <w:adjustRightInd w:val="0"/>
      <w:spacing w:before="57" w:beforeLines="0" w:line="280" w:lineRule="exact"/>
      <w:jc w:val="right"/>
      <w:textAlignment w:val="center"/>
    </w:pPr>
    <w:rPr>
      <w:rFonts w:ascii="宋体"/>
      <w:kern w:val="0"/>
      <w:szCs w:val="20"/>
    </w:rPr>
  </w:style>
  <w:style w:type="paragraph" w:customStyle="1" w:styleId="24">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7">
    <w:name w:val="附录标题"/>
    <w:basedOn w:val="1"/>
    <w:qFormat/>
    <w:uiPriority w:val="0"/>
    <w:pPr>
      <w:tabs>
        <w:tab w:val="left" w:pos="315"/>
      </w:tabs>
      <w:spacing w:before="50" w:beforeLines="50" w:after="50" w:afterLines="50" w:line="360" w:lineRule="auto"/>
      <w:ind w:firstLine="0" w:firstLineChars="0"/>
      <w:jc w:val="center"/>
      <w:outlineLvl w:val="0"/>
    </w:pPr>
    <w:rPr>
      <w:rFonts w:ascii="黑体" w:hAnsi="黑体" w:eastAsia="黑体"/>
      <w:kern w:val="0"/>
      <w:szCs w:val="21"/>
      <w:lang w:val="zh-CN"/>
    </w:rPr>
  </w:style>
  <w:style w:type="paragraph" w:customStyle="1" w:styleId="28">
    <w:name w:val="发布部门"/>
    <w:next w:val="15"/>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2022-05-10T01:32:00Z</dcterms:created>
  <dc:creator>阿秀</dc:creator>
  <cp:lastModifiedBy>阿秀</cp:lastModifiedBy>
  <dcterms:modified xsi:type="dcterms:W3CDTF">2022-05-24T07:56:49Z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486DE7AF4A214F259B4B46C4C154147D</vt:lpwstr>
  </property>
</Properties>
</file>